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B8228" w14:textId="77777777" w:rsidR="00FF76F8" w:rsidRPr="00330A93" w:rsidRDefault="00FF76F8" w:rsidP="0029749B">
      <w:pPr>
        <w:pStyle w:val="PROben"/>
        <w:spacing w:after="120" w:afterAutospacing="0"/>
        <w:jc w:val="right"/>
        <w:rPr>
          <w:rFonts w:ascii="Calibri" w:hAnsi="Calibri"/>
          <w:color w:val="000000" w:themeColor="text1"/>
        </w:rPr>
      </w:pPr>
      <w:r>
        <w:rPr>
          <w:b w:val="0"/>
          <w:bCs w:val="0"/>
          <w:lang w:val="de"/>
        </w:rPr>
        <w:tab/>
      </w:r>
      <w:r>
        <w:rPr>
          <w:rFonts w:ascii="Calibri" w:hAnsi="Calibri"/>
          <w:color w:val="000000" w:themeColor="text1"/>
          <w:lang w:val="de"/>
        </w:rPr>
        <w:t>Pressemeldung</w:t>
      </w:r>
    </w:p>
    <w:p w14:paraId="2CDCE80A" w14:textId="77777777" w:rsidR="006751F0" w:rsidRPr="00330A93" w:rsidRDefault="006751F0" w:rsidP="00DC130E">
      <w:pPr>
        <w:pStyle w:val="PROben"/>
        <w:shd w:val="clear" w:color="auto" w:fill="FFFFFF"/>
        <w:tabs>
          <w:tab w:val="right" w:pos="7627"/>
        </w:tabs>
        <w:spacing w:before="0" w:beforeAutospacing="0"/>
        <w:jc w:val="both"/>
        <w:rPr>
          <w:rFonts w:ascii="Calibri" w:hAnsi="Calibri"/>
          <w:color w:val="000000" w:themeColor="text1"/>
        </w:rPr>
      </w:pPr>
      <w:r>
        <w:rPr>
          <w:rFonts w:ascii="Calibri" w:hAnsi="Calibri"/>
          <w:b w:val="0"/>
          <w:bCs w:val="0"/>
          <w:color w:val="000000" w:themeColor="text1"/>
          <w:lang w:val="de"/>
        </w:rPr>
        <w:tab/>
      </w:r>
      <w:r>
        <w:rPr>
          <w:rFonts w:ascii="Calibri" w:hAnsi="Calibri"/>
          <w:color w:val="000000" w:themeColor="text1"/>
          <w:lang w:val="de"/>
        </w:rPr>
        <w:t>Softing Industrial</w:t>
      </w:r>
    </w:p>
    <w:p w14:paraId="31BE8141" w14:textId="22A5231A" w:rsidR="00A40144" w:rsidRPr="00C821F5" w:rsidRDefault="00D36219" w:rsidP="00A40144">
      <w:pPr>
        <w:pStyle w:val="PR-Ueberschrift"/>
      </w:pPr>
      <w:bookmarkStart w:id="0" w:name="_GoBack"/>
      <w:r>
        <w:rPr>
          <w:lang w:val="de"/>
        </w:rPr>
        <w:t xml:space="preserve">Softing </w:t>
      </w:r>
      <w:r w:rsidR="006771A1">
        <w:rPr>
          <w:lang w:val="de"/>
        </w:rPr>
        <w:t>Industrial Data Networks präsentiert Connectivity-Lösungen für die Prozessindustrie</w:t>
      </w:r>
      <w:r w:rsidR="00974F5A">
        <w:rPr>
          <w:lang w:val="de"/>
        </w:rPr>
        <w:t xml:space="preserve"> auf der SPS 2019</w:t>
      </w:r>
    </w:p>
    <w:p w14:paraId="3DB8CCE5" w14:textId="47D00083" w:rsidR="00B8011D" w:rsidRDefault="00A40144" w:rsidP="00DF4AB6">
      <w:pPr>
        <w:pStyle w:val="PR-Zwischenueberschrift"/>
        <w:rPr>
          <w:bCs/>
          <w:lang w:val="de"/>
        </w:rPr>
      </w:pPr>
      <w:r>
        <w:rPr>
          <w:bCs/>
          <w:lang w:val="de"/>
        </w:rPr>
        <w:t xml:space="preserve">Haar, </w:t>
      </w:r>
      <w:r w:rsidR="008452D6">
        <w:rPr>
          <w:bCs/>
          <w:lang w:val="de"/>
        </w:rPr>
        <w:t>30</w:t>
      </w:r>
      <w:r w:rsidR="00FE3A45">
        <w:rPr>
          <w:bCs/>
          <w:lang w:val="de"/>
        </w:rPr>
        <w:t xml:space="preserve">.09.2019 </w:t>
      </w:r>
      <w:r>
        <w:rPr>
          <w:bCs/>
          <w:lang w:val="de"/>
        </w:rPr>
        <w:t>–</w:t>
      </w:r>
      <w:r w:rsidR="00FE3A45">
        <w:rPr>
          <w:bCs/>
          <w:lang w:val="de"/>
        </w:rPr>
        <w:t xml:space="preserve"> </w:t>
      </w:r>
      <w:r w:rsidR="00DF4AB6">
        <w:rPr>
          <w:bCs/>
          <w:lang w:val="de"/>
        </w:rPr>
        <w:t>S</w:t>
      </w:r>
      <w:r w:rsidR="006771A1">
        <w:rPr>
          <w:bCs/>
          <w:lang w:val="de"/>
        </w:rPr>
        <w:t xml:space="preserve">marte Gateways für die </w:t>
      </w:r>
      <w:r w:rsidR="006771A1" w:rsidRPr="006771A1">
        <w:rPr>
          <w:bCs/>
          <w:lang w:val="de"/>
        </w:rPr>
        <w:t>protokollübergreifende Prozess-Steuerung</w:t>
      </w:r>
      <w:r w:rsidR="006771A1">
        <w:rPr>
          <w:bCs/>
          <w:lang w:val="de"/>
        </w:rPr>
        <w:t xml:space="preserve"> und </w:t>
      </w:r>
      <w:r w:rsidR="00DF4AB6">
        <w:rPr>
          <w:bCs/>
          <w:lang w:val="de"/>
        </w:rPr>
        <w:t>eine mobile Plug</w:t>
      </w:r>
      <w:r w:rsidR="004A39D0">
        <w:rPr>
          <w:bCs/>
          <w:lang w:val="de"/>
        </w:rPr>
        <w:t xml:space="preserve"> </w:t>
      </w:r>
      <w:r w:rsidR="00DF4AB6">
        <w:rPr>
          <w:bCs/>
          <w:lang w:val="de"/>
        </w:rPr>
        <w:t>&amp;</w:t>
      </w:r>
      <w:r w:rsidR="004A39D0">
        <w:rPr>
          <w:bCs/>
          <w:lang w:val="de"/>
        </w:rPr>
        <w:t xml:space="preserve"> </w:t>
      </w:r>
      <w:r w:rsidR="00DF4AB6">
        <w:rPr>
          <w:bCs/>
          <w:lang w:val="de"/>
        </w:rPr>
        <w:t xml:space="preserve">Play-Lösung zur Parametrierung und Wartung von Feldgeräten zeigt der Geschäftsbereich Softing Industrial Data Networks auf der </w:t>
      </w:r>
      <w:r w:rsidR="00414232">
        <w:rPr>
          <w:bCs/>
          <w:lang w:val="de"/>
        </w:rPr>
        <w:t xml:space="preserve">Messe </w:t>
      </w:r>
      <w:r w:rsidR="00DF4AB6">
        <w:rPr>
          <w:bCs/>
          <w:lang w:val="de"/>
        </w:rPr>
        <w:t xml:space="preserve">SPS </w:t>
      </w:r>
      <w:r w:rsidR="00414232">
        <w:rPr>
          <w:bCs/>
          <w:lang w:val="de"/>
        </w:rPr>
        <w:t xml:space="preserve">smart </w:t>
      </w:r>
      <w:proofErr w:type="spellStart"/>
      <w:r w:rsidR="00414232">
        <w:rPr>
          <w:bCs/>
          <w:lang w:val="de"/>
        </w:rPr>
        <w:t>production</w:t>
      </w:r>
      <w:proofErr w:type="spellEnd"/>
      <w:r w:rsidR="00414232">
        <w:rPr>
          <w:bCs/>
          <w:lang w:val="de"/>
        </w:rPr>
        <w:t xml:space="preserve"> </w:t>
      </w:r>
      <w:proofErr w:type="spellStart"/>
      <w:r w:rsidR="00414232">
        <w:rPr>
          <w:bCs/>
          <w:lang w:val="de"/>
        </w:rPr>
        <w:t>solutions</w:t>
      </w:r>
      <w:proofErr w:type="spellEnd"/>
      <w:r w:rsidR="00414232">
        <w:rPr>
          <w:bCs/>
          <w:lang w:val="de"/>
        </w:rPr>
        <w:t xml:space="preserve"> vom 26. bis 28.11.2019 in Nürnberg, </w:t>
      </w:r>
      <w:r w:rsidR="00F420C2">
        <w:rPr>
          <w:bCs/>
          <w:lang w:val="de"/>
        </w:rPr>
        <w:t>in Halle 5, Stand 346</w:t>
      </w:r>
      <w:r w:rsidR="00DF4AB6">
        <w:rPr>
          <w:bCs/>
          <w:lang w:val="de"/>
        </w:rPr>
        <w:t xml:space="preserve">. </w:t>
      </w:r>
    </w:p>
    <w:p w14:paraId="570DF4D2" w14:textId="1FCDA1C5" w:rsidR="004512FC" w:rsidRDefault="00872A13" w:rsidP="00351E38">
      <w:pPr>
        <w:pStyle w:val="PR-Text"/>
      </w:pPr>
      <w:r>
        <w:t xml:space="preserve">Mit smarten Gateways und mobilen Enterprise-Lösungen präsentiert sich Softing Industrial Data Networks </w:t>
      </w:r>
      <w:r w:rsidR="007C5106">
        <w:t xml:space="preserve">auf der SPS 2019 </w:t>
      </w:r>
      <w:r w:rsidR="00414232">
        <w:t xml:space="preserve">in Nürnberg </w:t>
      </w:r>
      <w:r>
        <w:t xml:space="preserve">als Partner </w:t>
      </w:r>
      <w:r w:rsidR="00215E63">
        <w:t xml:space="preserve">der Prozessindustrie auf dem Weg in die Digitalisierung. </w:t>
      </w:r>
    </w:p>
    <w:p w14:paraId="426476AB" w14:textId="73B10900" w:rsidR="004512FC" w:rsidRPr="004512FC" w:rsidRDefault="004512FC" w:rsidP="00740956">
      <w:pPr>
        <w:pStyle w:val="PR-Zwischenueberschrift"/>
      </w:pPr>
      <w:r w:rsidRPr="004512FC">
        <w:rPr>
          <w:lang w:val="de"/>
        </w:rPr>
        <w:t>Gateways für die protokollübergreifende Prozess-Steuerung</w:t>
      </w:r>
    </w:p>
    <w:p w14:paraId="635D6DAA" w14:textId="4E2DBFEB" w:rsidR="00872A13" w:rsidRDefault="00872A13" w:rsidP="00351E38">
      <w:pPr>
        <w:pStyle w:val="PR-Text"/>
      </w:pPr>
      <w:r w:rsidRPr="00872A13">
        <w:t xml:space="preserve">In vielen Prozessanlagen sind aufgrund der langen Laufzeiten Steuerungen verschiedener Hersteller und Generationen im Einsatz. </w:t>
      </w:r>
      <w:r w:rsidR="00591386">
        <w:t>Die dadurch vorhandenen u</w:t>
      </w:r>
      <w:r w:rsidRPr="00872A13">
        <w:t>nterschiedliche</w:t>
      </w:r>
      <w:r w:rsidR="00591386">
        <w:t>n</w:t>
      </w:r>
      <w:r>
        <w:t xml:space="preserve"> K</w:t>
      </w:r>
      <w:r w:rsidRPr="00872A13">
        <w:t xml:space="preserve">ommunikationsschnittstellen </w:t>
      </w:r>
      <w:r w:rsidR="00591386">
        <w:t xml:space="preserve">erschweren </w:t>
      </w:r>
      <w:r w:rsidRPr="00872A13">
        <w:t>den systemübergreifenden Austausch von Produktions- und Anlagendaten</w:t>
      </w:r>
      <w:r w:rsidR="00591386">
        <w:t xml:space="preserve"> bei der Umsetzung von Industrie 4.0-Anwendungen</w:t>
      </w:r>
      <w:r w:rsidRPr="00872A13">
        <w:t xml:space="preserve">. </w:t>
      </w:r>
      <w:proofErr w:type="spellStart"/>
      <w:r w:rsidR="00B4664D">
        <w:t>Softings</w:t>
      </w:r>
      <w:proofErr w:type="spellEnd"/>
      <w:r w:rsidR="00B4664D">
        <w:t xml:space="preserve"> </w:t>
      </w:r>
      <w:proofErr w:type="spellStart"/>
      <w:r w:rsidR="00B4664D">
        <w:t>smartGate</w:t>
      </w:r>
      <w:proofErr w:type="spellEnd"/>
      <w:r w:rsidR="0070606F">
        <w:t>-</w:t>
      </w:r>
      <w:r w:rsidR="00B4664D">
        <w:t xml:space="preserve">Produktfamilie unterstützt </w:t>
      </w:r>
      <w:r w:rsidR="00687435">
        <w:t>Anwender bei der Integration unterschiedlicher Protokolle</w:t>
      </w:r>
      <w:r w:rsidR="007B4343">
        <w:t xml:space="preserve">, </w:t>
      </w:r>
      <w:r>
        <w:t>sorg</w:t>
      </w:r>
      <w:r w:rsidR="007B4343">
        <w:t>t</w:t>
      </w:r>
      <w:r>
        <w:t xml:space="preserve"> für durchgängigen digitalen Datenaustausch und schaff</w:t>
      </w:r>
      <w:r w:rsidR="007B4343">
        <w:t xml:space="preserve">t </w:t>
      </w:r>
      <w:r w:rsidR="00B4664D">
        <w:t xml:space="preserve">damit </w:t>
      </w:r>
      <w:r>
        <w:t xml:space="preserve">die Voraussetzung für mehr Effizienz und Flexibilität in der Produktion. </w:t>
      </w:r>
    </w:p>
    <w:p w14:paraId="5AB0BF05" w14:textId="0391F76F" w:rsidR="007B4343" w:rsidRDefault="0072303F" w:rsidP="00215E63">
      <w:pPr>
        <w:pStyle w:val="PR-Text"/>
        <w:rPr>
          <w:lang w:val="de"/>
        </w:rPr>
      </w:pPr>
      <w:r>
        <w:t>Neben</w:t>
      </w:r>
      <w:r w:rsidR="007B4343">
        <w:t xml:space="preserve"> </w:t>
      </w:r>
      <w:r w:rsidR="00753A6B">
        <w:t xml:space="preserve">den </w:t>
      </w:r>
      <w:proofErr w:type="spellStart"/>
      <w:r w:rsidR="007B4343">
        <w:t>pnGate</w:t>
      </w:r>
      <w:r w:rsidR="00753A6B">
        <w:t>s</w:t>
      </w:r>
      <w:proofErr w:type="spellEnd"/>
      <w:r w:rsidR="007B4343">
        <w:t xml:space="preserve"> für PROFINET und </w:t>
      </w:r>
      <w:r w:rsidR="00753A6B">
        <w:t xml:space="preserve">den </w:t>
      </w:r>
      <w:proofErr w:type="spellStart"/>
      <w:r w:rsidR="007B4343">
        <w:t>mbGate</w:t>
      </w:r>
      <w:r w:rsidR="00753A6B">
        <w:t>s</w:t>
      </w:r>
      <w:proofErr w:type="spellEnd"/>
      <w:r w:rsidR="007B4343">
        <w:t xml:space="preserve"> für Modbus</w:t>
      </w:r>
      <w:r w:rsidR="004A07AD">
        <w:t>/TCP</w:t>
      </w:r>
      <w:r w:rsidR="007B4343">
        <w:t xml:space="preserve">, stellt Softing auf der Messe </w:t>
      </w:r>
      <w:proofErr w:type="gramStart"/>
      <w:r w:rsidR="007B4343">
        <w:t>d</w:t>
      </w:r>
      <w:r w:rsidR="00B4664D">
        <w:t xml:space="preserve">ie </w:t>
      </w:r>
      <w:r w:rsidR="00A36D04">
        <w:t xml:space="preserve">neuen </w:t>
      </w:r>
      <w:r w:rsidR="00B53C02" w:rsidRPr="00D607F4">
        <w:t>Ethernet</w:t>
      </w:r>
      <w:proofErr w:type="gramEnd"/>
      <w:r w:rsidR="00EF2FA5">
        <w:t>/IP</w:t>
      </w:r>
      <w:r w:rsidR="007C5106" w:rsidRPr="00D607F4">
        <w:t>-</w:t>
      </w:r>
      <w:r w:rsidR="00B53C02" w:rsidRPr="00D607F4">
        <w:t>zu</w:t>
      </w:r>
      <w:r w:rsidR="007C5106" w:rsidRPr="00D607F4">
        <w:t>-</w:t>
      </w:r>
      <w:r w:rsidR="00B53C02" w:rsidRPr="00D607F4">
        <w:t>PROFIBUS</w:t>
      </w:r>
      <w:r w:rsidR="007C5106" w:rsidRPr="00D607F4">
        <w:t>-</w:t>
      </w:r>
      <w:r w:rsidR="00B53C02" w:rsidRPr="00D607F4">
        <w:t>Gateways</w:t>
      </w:r>
      <w:r w:rsidR="00681B79" w:rsidRPr="00C21758">
        <w:rPr>
          <w:b/>
          <w:bCs/>
        </w:rPr>
        <w:t xml:space="preserve"> </w:t>
      </w:r>
      <w:proofErr w:type="spellStart"/>
      <w:r w:rsidR="00B84BB7" w:rsidRPr="00C21758">
        <w:rPr>
          <w:b/>
          <w:bCs/>
        </w:rPr>
        <w:t>epGate</w:t>
      </w:r>
      <w:proofErr w:type="spellEnd"/>
      <w:r w:rsidR="00B84BB7" w:rsidRPr="00C21758">
        <w:rPr>
          <w:b/>
          <w:bCs/>
        </w:rPr>
        <w:t xml:space="preserve"> DP</w:t>
      </w:r>
      <w:r w:rsidR="00215E63" w:rsidRPr="00C21758">
        <w:rPr>
          <w:b/>
          <w:bCs/>
        </w:rPr>
        <w:t xml:space="preserve">, </w:t>
      </w:r>
      <w:proofErr w:type="spellStart"/>
      <w:r w:rsidR="00215E63" w:rsidRPr="00C21758">
        <w:rPr>
          <w:b/>
          <w:bCs/>
        </w:rPr>
        <w:t>epGate</w:t>
      </w:r>
      <w:proofErr w:type="spellEnd"/>
      <w:r w:rsidR="00215E63" w:rsidRPr="00C21758">
        <w:rPr>
          <w:b/>
          <w:bCs/>
        </w:rPr>
        <w:t xml:space="preserve"> </w:t>
      </w:r>
      <w:r w:rsidR="00B84BB7" w:rsidRPr="00C21758">
        <w:rPr>
          <w:b/>
          <w:bCs/>
        </w:rPr>
        <w:t xml:space="preserve">PA </w:t>
      </w:r>
      <w:r w:rsidR="00215E63" w:rsidRPr="00C21758">
        <w:rPr>
          <w:b/>
          <w:bCs/>
        </w:rPr>
        <w:t xml:space="preserve">und </w:t>
      </w:r>
      <w:proofErr w:type="spellStart"/>
      <w:r w:rsidR="00215E63" w:rsidRPr="00C21758">
        <w:rPr>
          <w:b/>
          <w:bCs/>
        </w:rPr>
        <w:t>epGate</w:t>
      </w:r>
      <w:proofErr w:type="spellEnd"/>
      <w:r w:rsidR="00215E63" w:rsidRPr="00C21758">
        <w:rPr>
          <w:b/>
          <w:bCs/>
        </w:rPr>
        <w:t xml:space="preserve"> </w:t>
      </w:r>
      <w:r w:rsidR="00B84BB7" w:rsidRPr="00C21758">
        <w:rPr>
          <w:b/>
          <w:bCs/>
        </w:rPr>
        <w:t>PB</w:t>
      </w:r>
      <w:r w:rsidR="00A36D04">
        <w:rPr>
          <w:b/>
          <w:bCs/>
        </w:rPr>
        <w:t xml:space="preserve"> </w:t>
      </w:r>
      <w:r w:rsidR="00A36D04" w:rsidRPr="00593B64">
        <w:t>vor</w:t>
      </w:r>
      <w:r w:rsidR="007B4343">
        <w:t xml:space="preserve">. Damit ist die </w:t>
      </w:r>
      <w:proofErr w:type="spellStart"/>
      <w:r w:rsidR="007B4343">
        <w:t>smartGate</w:t>
      </w:r>
      <w:proofErr w:type="spellEnd"/>
      <w:r w:rsidR="00974F5A">
        <w:t>-</w:t>
      </w:r>
      <w:r w:rsidR="007B4343">
        <w:t xml:space="preserve">Produktfamilie komplett und unterstützt jetzt </w:t>
      </w:r>
      <w:r w:rsidR="007B4343">
        <w:rPr>
          <w:lang w:val="de"/>
        </w:rPr>
        <w:t xml:space="preserve">alle in der Prozessindustrie relevanten Ethernet Protokolle: PROFINET, Ethernet/IP und Modbus/TCP. Die </w:t>
      </w:r>
      <w:proofErr w:type="spellStart"/>
      <w:r w:rsidR="007B4343">
        <w:rPr>
          <w:lang w:val="de"/>
        </w:rPr>
        <w:t>epGates</w:t>
      </w:r>
      <w:proofErr w:type="spellEnd"/>
      <w:r w:rsidR="007B4343">
        <w:rPr>
          <w:lang w:val="de"/>
        </w:rPr>
        <w:t xml:space="preserve"> </w:t>
      </w:r>
      <w:r w:rsidR="00215E63" w:rsidRPr="00215E63">
        <w:t>ermö</w:t>
      </w:r>
      <w:r w:rsidR="00215E63">
        <w:t xml:space="preserve">glichen die komfortable </w:t>
      </w:r>
      <w:r w:rsidR="00B84BB7" w:rsidRPr="00B84BB7">
        <w:rPr>
          <w:lang w:val="de"/>
        </w:rPr>
        <w:t>Anbindung von PROFIBUS Geräten an Ethernet/IP Steuerungen</w:t>
      </w:r>
      <w:r w:rsidR="00127037">
        <w:rPr>
          <w:lang w:val="de"/>
        </w:rPr>
        <w:t>, z.B. von</w:t>
      </w:r>
      <w:r w:rsidR="00127037" w:rsidRPr="00127037">
        <w:rPr>
          <w:lang w:val="de"/>
        </w:rPr>
        <w:t xml:space="preserve"> </w:t>
      </w:r>
      <w:r w:rsidR="00127037" w:rsidRPr="00B84BB7">
        <w:rPr>
          <w:lang w:val="de"/>
        </w:rPr>
        <w:t xml:space="preserve">Rockwell, Schneider Electric </w:t>
      </w:r>
      <w:r w:rsidR="00127037">
        <w:rPr>
          <w:lang w:val="de"/>
        </w:rPr>
        <w:t xml:space="preserve">oder </w:t>
      </w:r>
      <w:r w:rsidR="00127037" w:rsidRPr="00B84BB7">
        <w:rPr>
          <w:lang w:val="de"/>
        </w:rPr>
        <w:t>Emerson</w:t>
      </w:r>
      <w:r w:rsidR="00127037">
        <w:rPr>
          <w:lang w:val="de"/>
        </w:rPr>
        <w:t>.</w:t>
      </w:r>
      <w:r w:rsidR="00127037" w:rsidRPr="00127037">
        <w:rPr>
          <w:lang w:val="de"/>
        </w:rPr>
        <w:t xml:space="preserve"> </w:t>
      </w:r>
    </w:p>
    <w:p w14:paraId="7A61D1AA" w14:textId="014DB5C4" w:rsidR="007C5106" w:rsidRDefault="00CF086D" w:rsidP="00D607F4">
      <w:pPr>
        <w:pStyle w:val="PR-Text"/>
        <w:rPr>
          <w:lang w:val="de"/>
        </w:rPr>
      </w:pPr>
      <w:r>
        <w:rPr>
          <w:lang w:val="de"/>
        </w:rPr>
        <w:lastRenderedPageBreak/>
        <w:t xml:space="preserve">Auch bei den </w:t>
      </w:r>
      <w:r w:rsidRPr="00D607F4">
        <w:rPr>
          <w:lang w:val="de"/>
        </w:rPr>
        <w:t>Modbus/TCP-zu-PROFIBUS-Gateways gi</w:t>
      </w:r>
      <w:r>
        <w:rPr>
          <w:lang w:val="de"/>
        </w:rPr>
        <w:t xml:space="preserve">bt es Neuigkeiten. Auf der Messe wird </w:t>
      </w:r>
      <w:r w:rsidR="007B4343">
        <w:rPr>
          <w:lang w:val="de"/>
        </w:rPr>
        <w:t xml:space="preserve">Version 1.20 </w:t>
      </w:r>
      <w:r>
        <w:rPr>
          <w:lang w:val="de"/>
        </w:rPr>
        <w:t>von</w:t>
      </w:r>
      <w:r w:rsidR="007B4343">
        <w:rPr>
          <w:lang w:val="de"/>
        </w:rPr>
        <w:t xml:space="preserve"> </w:t>
      </w:r>
      <w:proofErr w:type="spellStart"/>
      <w:r w:rsidR="004512FC" w:rsidRPr="00C21758">
        <w:rPr>
          <w:b/>
          <w:bCs/>
          <w:lang w:val="de"/>
        </w:rPr>
        <w:t>mbGate</w:t>
      </w:r>
      <w:proofErr w:type="spellEnd"/>
      <w:r w:rsidR="004512FC" w:rsidRPr="00C21758">
        <w:rPr>
          <w:b/>
          <w:bCs/>
          <w:lang w:val="de"/>
        </w:rPr>
        <w:t xml:space="preserve"> DP, </w:t>
      </w:r>
      <w:proofErr w:type="spellStart"/>
      <w:r w:rsidR="004512FC" w:rsidRPr="00C21758">
        <w:rPr>
          <w:b/>
          <w:bCs/>
          <w:lang w:val="de"/>
        </w:rPr>
        <w:t>mbGate</w:t>
      </w:r>
      <w:proofErr w:type="spellEnd"/>
      <w:r w:rsidR="004512FC" w:rsidRPr="00C21758">
        <w:rPr>
          <w:b/>
          <w:bCs/>
          <w:lang w:val="de"/>
        </w:rPr>
        <w:t xml:space="preserve"> PA und </w:t>
      </w:r>
      <w:proofErr w:type="spellStart"/>
      <w:r w:rsidR="004512FC" w:rsidRPr="00C21758">
        <w:rPr>
          <w:b/>
          <w:bCs/>
          <w:lang w:val="de"/>
        </w:rPr>
        <w:t>mbGate</w:t>
      </w:r>
      <w:proofErr w:type="spellEnd"/>
      <w:r w:rsidR="004512FC" w:rsidRPr="00C21758">
        <w:rPr>
          <w:b/>
          <w:bCs/>
          <w:lang w:val="de"/>
        </w:rPr>
        <w:t xml:space="preserve"> PB</w:t>
      </w:r>
      <w:r w:rsidR="007C5106" w:rsidRPr="00D607F4">
        <w:rPr>
          <w:lang w:val="de"/>
        </w:rPr>
        <w:t xml:space="preserve"> </w:t>
      </w:r>
      <w:r w:rsidRPr="00D607F4">
        <w:rPr>
          <w:lang w:val="de"/>
        </w:rPr>
        <w:t xml:space="preserve">zu sehen sein, die um </w:t>
      </w:r>
      <w:r w:rsidR="009C399E" w:rsidRPr="00B84BB7">
        <w:rPr>
          <w:lang w:val="de"/>
        </w:rPr>
        <w:t xml:space="preserve">die „High </w:t>
      </w:r>
      <w:proofErr w:type="spellStart"/>
      <w:r w:rsidR="009C399E" w:rsidRPr="00B84BB7">
        <w:rPr>
          <w:lang w:val="de"/>
        </w:rPr>
        <w:t>Availibility</w:t>
      </w:r>
      <w:proofErr w:type="spellEnd"/>
      <w:r w:rsidR="009C399E" w:rsidRPr="00B84BB7">
        <w:rPr>
          <w:lang w:val="de"/>
        </w:rPr>
        <w:t>“</w:t>
      </w:r>
      <w:r w:rsidR="009C399E">
        <w:rPr>
          <w:lang w:val="de"/>
        </w:rPr>
        <w:t>-</w:t>
      </w:r>
      <w:r w:rsidR="009C399E" w:rsidRPr="00B84BB7">
        <w:rPr>
          <w:lang w:val="de"/>
        </w:rPr>
        <w:t>Option</w:t>
      </w:r>
      <w:r>
        <w:rPr>
          <w:lang w:val="de"/>
        </w:rPr>
        <w:t xml:space="preserve"> erweitert wurde</w:t>
      </w:r>
      <w:r w:rsidR="009C399E" w:rsidRPr="00B84BB7">
        <w:rPr>
          <w:lang w:val="de"/>
        </w:rPr>
        <w:t xml:space="preserve">. </w:t>
      </w:r>
      <w:r w:rsidR="007B4343">
        <w:rPr>
          <w:lang w:val="de"/>
        </w:rPr>
        <w:t xml:space="preserve">Sie </w:t>
      </w:r>
      <w:r w:rsidR="009C399E" w:rsidRPr="00B84BB7">
        <w:rPr>
          <w:lang w:val="de"/>
        </w:rPr>
        <w:t xml:space="preserve">erlaubt den Aufbau eines redundanten Systems mit </w:t>
      </w:r>
      <w:r w:rsidR="009C399E">
        <w:rPr>
          <w:lang w:val="de"/>
        </w:rPr>
        <w:t>zwei</w:t>
      </w:r>
      <w:r w:rsidR="009C399E" w:rsidRPr="00B84BB7">
        <w:rPr>
          <w:lang w:val="de"/>
        </w:rPr>
        <w:t xml:space="preserve"> Modbus/TCP Steuerungen und </w:t>
      </w:r>
      <w:r w:rsidR="009C399E">
        <w:rPr>
          <w:lang w:val="de"/>
        </w:rPr>
        <w:t>zwei</w:t>
      </w:r>
      <w:r w:rsidR="009C399E" w:rsidRPr="00B84BB7">
        <w:rPr>
          <w:lang w:val="de"/>
        </w:rPr>
        <w:t xml:space="preserve"> Modbus/TCP Gateways</w:t>
      </w:r>
      <w:r w:rsidR="00C6278A">
        <w:rPr>
          <w:lang w:val="de"/>
        </w:rPr>
        <w:t xml:space="preserve">. </w:t>
      </w:r>
      <w:r w:rsidR="00C6278A">
        <w:t xml:space="preserve">Auf diese Weise ist auch beim Ausfall einer Verbindung die </w:t>
      </w:r>
      <w:r w:rsidR="00C6278A" w:rsidRPr="00B94031">
        <w:t xml:space="preserve">Anlagenverfügbarkeit </w:t>
      </w:r>
      <w:r w:rsidR="00C6278A">
        <w:t>gesichert</w:t>
      </w:r>
      <w:r w:rsidR="00C6278A" w:rsidRPr="00B94031">
        <w:t>.</w:t>
      </w:r>
      <w:r w:rsidR="009C399E" w:rsidRPr="00B84BB7">
        <w:rPr>
          <w:lang w:val="de"/>
        </w:rPr>
        <w:t xml:space="preserve"> </w:t>
      </w:r>
      <w:r w:rsidR="009C399E">
        <w:rPr>
          <w:lang w:val="de"/>
        </w:rPr>
        <w:t xml:space="preserve">Die </w:t>
      </w:r>
      <w:proofErr w:type="spellStart"/>
      <w:r w:rsidR="0070606F">
        <w:rPr>
          <w:lang w:val="de"/>
        </w:rPr>
        <w:t>mbGates</w:t>
      </w:r>
      <w:proofErr w:type="spellEnd"/>
      <w:r w:rsidR="0070606F">
        <w:rPr>
          <w:lang w:val="de"/>
        </w:rPr>
        <w:t xml:space="preserve"> </w:t>
      </w:r>
      <w:r w:rsidR="007C5106">
        <w:t xml:space="preserve">ermöglichen die direkte Integration von PROFIBUS-Segmenten in Modbus/TCP-Systeme. Sie fungieren als Modbus-Server und PROFIBUS-Master und verbinden bis zu </w:t>
      </w:r>
      <w:r w:rsidR="00753A6B">
        <w:t>vier</w:t>
      </w:r>
      <w:r w:rsidR="007C5106">
        <w:t xml:space="preserve"> PROFIBUS PA-Segmente sowie </w:t>
      </w:r>
      <w:r w:rsidR="00753A6B">
        <w:t xml:space="preserve">ein </w:t>
      </w:r>
      <w:r w:rsidR="007C5106">
        <w:t xml:space="preserve">DP-Segment mit Modbus TCP. </w:t>
      </w:r>
    </w:p>
    <w:p w14:paraId="51D198BA" w14:textId="2F57A9D7" w:rsidR="00127037" w:rsidRPr="004512FC" w:rsidRDefault="0070606F" w:rsidP="00215E63">
      <w:pPr>
        <w:pStyle w:val="PR-Text"/>
        <w:rPr>
          <w:b/>
          <w:bCs/>
        </w:rPr>
      </w:pPr>
      <w:r>
        <w:rPr>
          <w:lang w:val="de"/>
        </w:rPr>
        <w:t xml:space="preserve">Bei allen </w:t>
      </w:r>
      <w:r w:rsidR="007C5106">
        <w:rPr>
          <w:lang w:val="de"/>
        </w:rPr>
        <w:t xml:space="preserve">Gateways </w:t>
      </w:r>
      <w:r>
        <w:rPr>
          <w:lang w:val="de"/>
        </w:rPr>
        <w:t xml:space="preserve">kann die </w:t>
      </w:r>
      <w:r w:rsidR="00127037">
        <w:rPr>
          <w:lang w:val="de"/>
        </w:rPr>
        <w:t xml:space="preserve">vorhandene Stromversorgung </w:t>
      </w:r>
      <w:r w:rsidR="007C5106">
        <w:rPr>
          <w:lang w:val="de"/>
        </w:rPr>
        <w:t xml:space="preserve">beim Einsatz in </w:t>
      </w:r>
      <w:r w:rsidR="007C5106" w:rsidRPr="00127037">
        <w:rPr>
          <w:lang w:val="de"/>
        </w:rPr>
        <w:t>Technologie-Upgrade-Projekten</w:t>
      </w:r>
      <w:r w:rsidR="00C6278A">
        <w:rPr>
          <w:lang w:val="de"/>
        </w:rPr>
        <w:t xml:space="preserve"> verwendet werden</w:t>
      </w:r>
      <w:r w:rsidR="00D769E5">
        <w:rPr>
          <w:lang w:val="de"/>
        </w:rPr>
        <w:t xml:space="preserve">, was zu einer deutlichen Senkung der </w:t>
      </w:r>
      <w:r w:rsidR="00127037" w:rsidRPr="00127037">
        <w:rPr>
          <w:lang w:val="de"/>
        </w:rPr>
        <w:t>Engineering</w:t>
      </w:r>
      <w:r w:rsidR="00C21758">
        <w:rPr>
          <w:lang w:val="de"/>
        </w:rPr>
        <w:t>-K</w:t>
      </w:r>
      <w:r w:rsidR="00127037" w:rsidRPr="00127037">
        <w:rPr>
          <w:lang w:val="de"/>
        </w:rPr>
        <w:t>osten</w:t>
      </w:r>
      <w:r w:rsidR="00127037">
        <w:rPr>
          <w:lang w:val="de"/>
        </w:rPr>
        <w:t xml:space="preserve"> </w:t>
      </w:r>
      <w:r w:rsidR="00D769E5">
        <w:rPr>
          <w:lang w:val="de"/>
        </w:rPr>
        <w:t xml:space="preserve">beiträgt. </w:t>
      </w:r>
      <w:r w:rsidR="00127037" w:rsidRPr="00127037">
        <w:rPr>
          <w:lang w:val="de"/>
        </w:rPr>
        <w:t xml:space="preserve">Konfiguration, </w:t>
      </w:r>
      <w:r w:rsidR="00230938">
        <w:rPr>
          <w:lang w:val="de"/>
        </w:rPr>
        <w:t>Parametrierung</w:t>
      </w:r>
      <w:r w:rsidR="00230938" w:rsidRPr="00127037">
        <w:rPr>
          <w:lang w:val="de"/>
        </w:rPr>
        <w:t xml:space="preserve"> </w:t>
      </w:r>
      <w:r w:rsidR="00127037" w:rsidRPr="00127037">
        <w:rPr>
          <w:lang w:val="de"/>
        </w:rPr>
        <w:t xml:space="preserve">und Anlagen-Asset-Management </w:t>
      </w:r>
      <w:r w:rsidR="000D29D2">
        <w:rPr>
          <w:lang w:val="de"/>
        </w:rPr>
        <w:t xml:space="preserve">lassen sich </w:t>
      </w:r>
      <w:r w:rsidR="00127037" w:rsidRPr="00127037">
        <w:rPr>
          <w:lang w:val="de"/>
        </w:rPr>
        <w:t>mit branchenüblichen Tools</w:t>
      </w:r>
      <w:r w:rsidR="00DF75AF">
        <w:rPr>
          <w:lang w:val="de"/>
        </w:rPr>
        <w:t xml:space="preserve"> </w:t>
      </w:r>
      <w:r w:rsidR="000D29D2">
        <w:rPr>
          <w:lang w:val="de"/>
        </w:rPr>
        <w:t>durchführen</w:t>
      </w:r>
      <w:r w:rsidR="00DF75AF">
        <w:rPr>
          <w:lang w:val="de"/>
        </w:rPr>
        <w:t>.</w:t>
      </w:r>
    </w:p>
    <w:p w14:paraId="7F699CDB" w14:textId="747760A3" w:rsidR="00832E69" w:rsidRDefault="00832E69" w:rsidP="00740956">
      <w:pPr>
        <w:pStyle w:val="PR-Zwischenueberschrift"/>
      </w:pPr>
      <w:r>
        <w:t>Mobile Enterprise-Lösung</w:t>
      </w:r>
    </w:p>
    <w:p w14:paraId="0AAE13E3" w14:textId="20E66AAE" w:rsidR="00E766EC" w:rsidRDefault="00832E69" w:rsidP="00866AB1">
      <w:pPr>
        <w:pStyle w:val="PR-Text"/>
      </w:pPr>
      <w:r>
        <w:t>Moderne Prozessanlagen brauchen digitale, mobile, vernetzte und standardisierte Lösungen</w:t>
      </w:r>
      <w:r w:rsidR="00591386">
        <w:t>,</w:t>
      </w:r>
      <w:r>
        <w:t xml:space="preserve"> die Daten von Anlagen, Maschinen und Feldgeräten einfach zugänglich machen und Wartungsabläufe für die Konfiguration, Inbetriebnahme und Fehlerbehebung der Geräte rationalisieren.</w:t>
      </w:r>
      <w:r w:rsidR="00B84BB7" w:rsidRPr="00B84BB7">
        <w:rPr>
          <w:lang w:val="de"/>
        </w:rPr>
        <w:t xml:space="preserve"> </w:t>
      </w:r>
      <w:r w:rsidR="004A39D0">
        <w:rPr>
          <w:lang w:val="de"/>
        </w:rPr>
        <w:t xml:space="preserve">Hier kommt </w:t>
      </w:r>
      <w:proofErr w:type="spellStart"/>
      <w:r w:rsidR="00591386">
        <w:rPr>
          <w:lang w:val="de"/>
        </w:rPr>
        <w:t>Softings</w:t>
      </w:r>
      <w:proofErr w:type="spellEnd"/>
      <w:r w:rsidR="00591386">
        <w:rPr>
          <w:lang w:val="de"/>
        </w:rPr>
        <w:t xml:space="preserve"> </w:t>
      </w:r>
      <w:r w:rsidR="00591386">
        <w:t xml:space="preserve">mobiles Interface </w:t>
      </w:r>
      <w:proofErr w:type="spellStart"/>
      <w:r w:rsidR="00591386" w:rsidRPr="00C21758">
        <w:rPr>
          <w:b/>
          <w:bCs/>
        </w:rPr>
        <w:t>mobiLink</w:t>
      </w:r>
      <w:proofErr w:type="spellEnd"/>
      <w:r w:rsidR="00591386">
        <w:t xml:space="preserve"> </w:t>
      </w:r>
      <w:r w:rsidR="004A39D0">
        <w:t xml:space="preserve">zum Einsatz. Es </w:t>
      </w:r>
      <w:r>
        <w:t xml:space="preserve">ermöglicht den </w:t>
      </w:r>
      <w:r w:rsidR="00C21758">
        <w:t>Zugang</w:t>
      </w:r>
      <w:r>
        <w:t xml:space="preserve"> </w:t>
      </w:r>
      <w:r w:rsidR="00C21758">
        <w:t xml:space="preserve">zu Feldgeräten mit den </w:t>
      </w:r>
      <w:r>
        <w:t>drei wichtigsten Kommunikationsprotokolle</w:t>
      </w:r>
      <w:r w:rsidR="00A43067">
        <w:t>n</w:t>
      </w:r>
      <w:r>
        <w:t xml:space="preserve"> in der Prozessautomatisierung HART, FOUNDATION </w:t>
      </w:r>
      <w:proofErr w:type="spellStart"/>
      <w:r>
        <w:t>Fieldbus</w:t>
      </w:r>
      <w:proofErr w:type="spellEnd"/>
      <w:r>
        <w:t xml:space="preserve"> und </w:t>
      </w:r>
      <w:r w:rsidR="00A36D04">
        <w:t xml:space="preserve">PROFIBUS </w:t>
      </w:r>
      <w:r>
        <w:t>PA über eine einzige Schnittstelle. Die Verbindung zum mobilen Endgerät kann über USB oder Bluetooth erfolgen</w:t>
      </w:r>
      <w:r w:rsidR="00152BE2">
        <w:t>.</w:t>
      </w:r>
      <w:r w:rsidR="006E0973">
        <w:t xml:space="preserve"> </w:t>
      </w:r>
      <w:r w:rsidR="00471416">
        <w:t xml:space="preserve">Durch die </w:t>
      </w:r>
      <w:r w:rsidR="006E0973">
        <w:t>neu verfügbaren FDI Communication Server</w:t>
      </w:r>
      <w:r w:rsidR="00471416">
        <w:t xml:space="preserve"> ist es jetzt möglich, </w:t>
      </w:r>
      <w:proofErr w:type="spellStart"/>
      <w:r w:rsidR="006E0973">
        <w:t>mobiLink</w:t>
      </w:r>
      <w:proofErr w:type="spellEnd"/>
      <w:r w:rsidR="006E0973">
        <w:t xml:space="preserve"> mit FDI Anwendungen zu nutzen. </w:t>
      </w:r>
      <w:r w:rsidR="00152BE2">
        <w:t xml:space="preserve">Über die </w:t>
      </w:r>
      <w:proofErr w:type="spellStart"/>
      <w:r w:rsidR="00152BE2">
        <w:t>DevCom</w:t>
      </w:r>
      <w:proofErr w:type="spellEnd"/>
      <w:r w:rsidR="00152BE2">
        <w:t xml:space="preserve">-App </w:t>
      </w:r>
      <w:r w:rsidR="00F043E8">
        <w:t xml:space="preserve">für Android oder Windows </w:t>
      </w:r>
      <w:r w:rsidR="00152BE2">
        <w:t xml:space="preserve">wird das </w:t>
      </w:r>
      <w:r w:rsidR="00591386">
        <w:t xml:space="preserve">Angebot </w:t>
      </w:r>
      <w:r w:rsidR="006E0973">
        <w:t xml:space="preserve">mit einer </w:t>
      </w:r>
      <w:r w:rsidR="00C21758">
        <w:t xml:space="preserve">Anwendung </w:t>
      </w:r>
      <w:r w:rsidR="006E0973">
        <w:t xml:space="preserve">zur Geräteparametrierung </w:t>
      </w:r>
      <w:r w:rsidR="00C21758">
        <w:t>ergänzt</w:t>
      </w:r>
      <w:r w:rsidR="00F043E8">
        <w:t xml:space="preserve">. </w:t>
      </w:r>
      <w:r w:rsidR="00E766EC" w:rsidRPr="00E766EC">
        <w:t xml:space="preserve">Anfang 2020 wird es das </w:t>
      </w:r>
      <w:proofErr w:type="spellStart"/>
      <w:r w:rsidR="00E766EC" w:rsidRPr="00D607F4">
        <w:rPr>
          <w:b/>
          <w:bCs/>
        </w:rPr>
        <w:t>mobiLink</w:t>
      </w:r>
      <w:proofErr w:type="spellEnd"/>
      <w:r w:rsidR="00E766EC" w:rsidRPr="00D607F4">
        <w:rPr>
          <w:b/>
          <w:bCs/>
        </w:rPr>
        <w:t xml:space="preserve"> Power</w:t>
      </w:r>
      <w:r w:rsidR="00E766EC" w:rsidRPr="00E766EC">
        <w:t xml:space="preserve"> geben. Damit können Feldgeräte mit Strom versorgt werden</w:t>
      </w:r>
      <w:r w:rsidR="00E766EC">
        <w:t>,</w:t>
      </w:r>
      <w:r w:rsidR="00E766EC" w:rsidRPr="00E766EC">
        <w:t xml:space="preserve"> der über den USB-Anschluss bezogen wird. Eine externe Stromversorgung der Feldgeräte ist nicht mehr notwendig.</w:t>
      </w:r>
    </w:p>
    <w:p w14:paraId="7F481135" w14:textId="5109B687" w:rsidR="00F420C2" w:rsidRDefault="004E233B" w:rsidP="00866AB1">
      <w:pPr>
        <w:pStyle w:val="PR-Text"/>
      </w:pPr>
      <w:r>
        <w:t xml:space="preserve">Softing Industrial Data Networks stellt auf der SPS 2019 zusammen mit dem Geschäftsbereich Data </w:t>
      </w:r>
      <w:proofErr w:type="spellStart"/>
      <w:r>
        <w:t>Intelligence</w:t>
      </w:r>
      <w:proofErr w:type="spellEnd"/>
      <w:r>
        <w:t xml:space="preserve"> in Halle 5, Stand 346</w:t>
      </w:r>
      <w:r w:rsidR="004A07AD">
        <w:t>,</w:t>
      </w:r>
      <w:r>
        <w:t xml:space="preserve"> aus.</w:t>
      </w:r>
    </w:p>
    <w:bookmarkEnd w:id="0"/>
    <w:p w14:paraId="19A4D2D3" w14:textId="77777777" w:rsidR="004436CA" w:rsidRPr="004436CA" w:rsidRDefault="004436CA" w:rsidP="004436CA">
      <w:pPr>
        <w:ind w:right="2268"/>
        <w:jc w:val="center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  <w:lang w:val="de"/>
        </w:rPr>
        <w:t>##</w:t>
      </w:r>
    </w:p>
    <w:p w14:paraId="6338AF88" w14:textId="4AEF06B0" w:rsidR="004436CA" w:rsidRPr="004436CA" w:rsidRDefault="004436CA" w:rsidP="004436CA">
      <w:pPr>
        <w:pStyle w:val="PR-Text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bCs/>
          <w:szCs w:val="22"/>
          <w:lang w:val="de"/>
        </w:rPr>
        <w:t xml:space="preserve">Anzahl Wörter: </w:t>
      </w:r>
      <w:r w:rsidR="00A43067" w:rsidRPr="00D607F4">
        <w:rPr>
          <w:rFonts w:asciiTheme="minorHAnsi" w:hAnsiTheme="minorHAnsi"/>
          <w:szCs w:val="22"/>
          <w:lang w:val="de"/>
        </w:rPr>
        <w:t xml:space="preserve">ca. </w:t>
      </w:r>
      <w:r w:rsidR="00230938" w:rsidRPr="00D607F4">
        <w:rPr>
          <w:rFonts w:asciiTheme="minorHAnsi" w:hAnsiTheme="minorHAnsi"/>
          <w:szCs w:val="22"/>
          <w:lang w:val="de"/>
        </w:rPr>
        <w:t>4</w:t>
      </w:r>
      <w:r w:rsidR="00414232">
        <w:rPr>
          <w:rFonts w:asciiTheme="minorHAnsi" w:hAnsiTheme="minorHAnsi"/>
          <w:szCs w:val="22"/>
          <w:lang w:val="de"/>
        </w:rPr>
        <w:t>93</w:t>
      </w:r>
    </w:p>
    <w:p w14:paraId="10B2EE2B" w14:textId="01D22AF1" w:rsidR="004436CA" w:rsidRDefault="004436CA" w:rsidP="004436CA">
      <w:pPr>
        <w:pStyle w:val="PR-Text"/>
        <w:rPr>
          <w:rFonts w:asciiTheme="minorHAnsi" w:hAnsiTheme="minorHAnsi"/>
          <w:szCs w:val="22"/>
          <w:lang w:val="de"/>
        </w:rPr>
      </w:pPr>
      <w:r>
        <w:rPr>
          <w:rFonts w:asciiTheme="minorHAnsi" w:hAnsiTheme="minorHAnsi"/>
          <w:b/>
          <w:bCs/>
          <w:szCs w:val="22"/>
          <w:lang w:val="de"/>
        </w:rPr>
        <w:lastRenderedPageBreak/>
        <w:t xml:space="preserve">Anzahl Zeichen: </w:t>
      </w:r>
      <w:r w:rsidR="00A43067" w:rsidRPr="00D607F4">
        <w:rPr>
          <w:rFonts w:asciiTheme="minorHAnsi" w:hAnsiTheme="minorHAnsi"/>
          <w:szCs w:val="22"/>
          <w:lang w:val="de"/>
        </w:rPr>
        <w:t xml:space="preserve">ca. </w:t>
      </w:r>
      <w:r w:rsidR="00230938" w:rsidRPr="00D607F4">
        <w:rPr>
          <w:rFonts w:asciiTheme="minorHAnsi" w:hAnsiTheme="minorHAnsi"/>
          <w:szCs w:val="22"/>
          <w:lang w:val="de"/>
        </w:rPr>
        <w:t>3.8</w:t>
      </w:r>
      <w:r w:rsidR="00414232">
        <w:rPr>
          <w:rFonts w:asciiTheme="minorHAnsi" w:hAnsiTheme="minorHAnsi"/>
          <w:szCs w:val="22"/>
          <w:lang w:val="de"/>
        </w:rPr>
        <w:t>93</w:t>
      </w:r>
    </w:p>
    <w:p w14:paraId="0B9E540D" w14:textId="77777777" w:rsidR="00A93688" w:rsidRPr="008606DB" w:rsidRDefault="004E233B" w:rsidP="00A93688">
      <w:pPr>
        <w:pStyle w:val="PR-Zwischenueberschrift"/>
        <w:rPr>
          <w:lang w:val="en-US"/>
        </w:rPr>
      </w:pPr>
      <w:r w:rsidRPr="008606DB">
        <w:rPr>
          <w:rFonts w:asciiTheme="minorHAnsi" w:hAnsiTheme="minorHAnsi"/>
          <w:szCs w:val="22"/>
          <w:lang w:val="en-US"/>
        </w:rPr>
        <w:t xml:space="preserve">Bild 1: </w:t>
      </w:r>
      <w:r w:rsidR="004578A0" w:rsidRPr="008606DB">
        <w:rPr>
          <w:rFonts w:asciiTheme="minorHAnsi" w:hAnsiTheme="minorHAnsi"/>
          <w:szCs w:val="22"/>
          <w:lang w:val="en-US"/>
        </w:rPr>
        <w:t>Smart Industry</w:t>
      </w:r>
      <w:r w:rsidR="00DB5446" w:rsidRPr="008606DB">
        <w:rPr>
          <w:lang w:val="en-US"/>
        </w:rPr>
        <w:t xml:space="preserve"> </w:t>
      </w:r>
    </w:p>
    <w:bookmarkStart w:id="1" w:name="_Hlk20388904"/>
    <w:p w14:paraId="2B8B2089" w14:textId="0C29BB68" w:rsidR="00A93688" w:rsidRPr="00A93688" w:rsidRDefault="008606DB" w:rsidP="00A93688">
      <w:pPr>
        <w:pStyle w:val="PR-Zwischenueberschrift"/>
        <w:rPr>
          <w:noProof/>
          <w:lang w:val="en-US"/>
        </w:rPr>
      </w:pPr>
      <w:r>
        <w:rPr>
          <w:b w:val="0"/>
          <w:bCs/>
          <w:lang w:val="en-US"/>
        </w:rPr>
        <w:fldChar w:fldCharType="begin"/>
      </w:r>
      <w:r>
        <w:rPr>
          <w:b w:val="0"/>
          <w:bCs/>
          <w:lang w:val="en-US"/>
        </w:rPr>
        <w:instrText xml:space="preserve"> HYPERLINK "https://industrial.softing.com/fileadmin/sof-files/img/ia/press/2019/PM_smart_industry_cmyk_300dpi_093019.jpg" </w:instrText>
      </w:r>
      <w:r>
        <w:rPr>
          <w:b w:val="0"/>
          <w:bCs/>
          <w:lang w:val="en-US"/>
        </w:rPr>
        <w:fldChar w:fldCharType="separate"/>
      </w:r>
      <w:r w:rsidR="00A93688" w:rsidRPr="008606DB">
        <w:rPr>
          <w:rStyle w:val="Hyperlink"/>
          <w:b w:val="0"/>
          <w:bCs/>
          <w:lang w:val="en-US"/>
        </w:rPr>
        <w:t>Download Bild 1</w:t>
      </w:r>
      <w:r w:rsidR="006440D3" w:rsidRPr="008606DB">
        <w:rPr>
          <w:rStyle w:val="Hyperlink"/>
          <w:b w:val="0"/>
          <w:bCs/>
          <w:lang w:val="en-US"/>
        </w:rPr>
        <w:t>:</w:t>
      </w:r>
      <w:r w:rsidR="00A93688" w:rsidRPr="008606DB">
        <w:rPr>
          <w:rStyle w:val="Hyperlink"/>
          <w:b w:val="0"/>
          <w:bCs/>
          <w:lang w:val="en-US"/>
        </w:rPr>
        <w:t xml:space="preserve"> Smart Industry 300 dpi</w:t>
      </w:r>
      <w:r>
        <w:rPr>
          <w:b w:val="0"/>
          <w:bCs/>
          <w:lang w:val="en-US"/>
        </w:rPr>
        <w:fldChar w:fldCharType="end"/>
      </w:r>
    </w:p>
    <w:p w14:paraId="1D3B5536" w14:textId="14260BE9" w:rsidR="004E233B" w:rsidRPr="00A93688" w:rsidRDefault="00414232" w:rsidP="00A93688">
      <w:pPr>
        <w:pStyle w:val="PR-Zwischenueberschrift"/>
        <w:rPr>
          <w:rFonts w:asciiTheme="minorHAnsi" w:hAnsiTheme="minorHAnsi"/>
          <w:szCs w:val="22"/>
          <w:lang w:val="en-US"/>
        </w:rPr>
      </w:pPr>
      <w:hyperlink r:id="rId8" w:history="1">
        <w:r w:rsidR="00A93688" w:rsidRPr="008606DB">
          <w:rPr>
            <w:rStyle w:val="Hyperlink"/>
            <w:b w:val="0"/>
            <w:bCs/>
            <w:lang w:val="en-US"/>
          </w:rPr>
          <w:t>Download Bild 1</w:t>
        </w:r>
        <w:r w:rsidR="006440D3" w:rsidRPr="008606DB">
          <w:rPr>
            <w:rStyle w:val="Hyperlink"/>
            <w:b w:val="0"/>
            <w:bCs/>
            <w:lang w:val="en-US"/>
          </w:rPr>
          <w:t>:</w:t>
        </w:r>
        <w:r w:rsidR="00A93688" w:rsidRPr="008606DB">
          <w:rPr>
            <w:rStyle w:val="Hyperlink"/>
            <w:b w:val="0"/>
            <w:bCs/>
            <w:lang w:val="en-US"/>
          </w:rPr>
          <w:t xml:space="preserve"> Smart Industry 72 dpi</w:t>
        </w:r>
        <w:r w:rsidR="00A93688" w:rsidRPr="008606DB">
          <w:rPr>
            <w:rStyle w:val="Hyperlink"/>
            <w:noProof/>
            <w:lang w:val="en-US"/>
          </w:rPr>
          <w:t xml:space="preserve"> </w:t>
        </w:r>
        <w:bookmarkEnd w:id="1"/>
        <w:r w:rsidR="00DB5446" w:rsidRPr="008606DB">
          <w:rPr>
            <w:rStyle w:val="Hyperlink"/>
            <w:rFonts w:asciiTheme="minorHAnsi" w:hAnsiTheme="minorHAnsi"/>
            <w:noProof/>
            <w:szCs w:val="22"/>
            <w:lang w:val="en-US"/>
          </w:rPr>
          <w:t xml:space="preserve"> </w:t>
        </w:r>
      </w:hyperlink>
      <w:r w:rsidR="008606DB">
        <w:rPr>
          <w:b w:val="0"/>
          <w:bCs/>
          <w:noProof/>
          <w:lang w:val="en-US"/>
        </w:rPr>
        <w:drawing>
          <wp:inline distT="0" distB="0" distL="0" distR="0" wp14:anchorId="73E02C80" wp14:editId="1ACF0CAD">
            <wp:extent cx="4857750" cy="3219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2640A" w14:textId="77777777" w:rsidR="00A93688" w:rsidRPr="006440D3" w:rsidRDefault="00A93688" w:rsidP="008E41F8">
      <w:pPr>
        <w:pStyle w:val="PR-Zwischenueberschrift"/>
        <w:spacing w:after="240"/>
        <w:rPr>
          <w:rFonts w:asciiTheme="minorHAnsi" w:hAnsiTheme="minorHAnsi"/>
          <w:szCs w:val="22"/>
          <w:lang w:val="en-US"/>
        </w:rPr>
      </w:pPr>
    </w:p>
    <w:p w14:paraId="30C5C6CC" w14:textId="7ECF7402" w:rsidR="00A93688" w:rsidRDefault="004E233B" w:rsidP="00A93688">
      <w:pPr>
        <w:pStyle w:val="PR-Zwischenueberschri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Bild 2: </w:t>
      </w:r>
      <w:proofErr w:type="spellStart"/>
      <w:r>
        <w:rPr>
          <w:rFonts w:asciiTheme="minorHAnsi" w:hAnsiTheme="minorHAnsi"/>
          <w:szCs w:val="22"/>
        </w:rPr>
        <w:t>epGate</w:t>
      </w:r>
      <w:proofErr w:type="spellEnd"/>
      <w:r>
        <w:rPr>
          <w:rFonts w:asciiTheme="minorHAnsi" w:hAnsiTheme="minorHAnsi"/>
          <w:szCs w:val="22"/>
        </w:rPr>
        <w:t xml:space="preserve"> </w:t>
      </w:r>
      <w:r w:rsidR="004578A0">
        <w:rPr>
          <w:rFonts w:asciiTheme="minorHAnsi" w:hAnsiTheme="minorHAnsi"/>
          <w:szCs w:val="22"/>
        </w:rPr>
        <w:t>(PA/DP/PB)</w:t>
      </w:r>
    </w:p>
    <w:bookmarkStart w:id="2" w:name="_Hlk20388956"/>
    <w:p w14:paraId="0204A87F" w14:textId="135EEBE5" w:rsidR="00A93688" w:rsidRPr="00A93688" w:rsidRDefault="00A93688" w:rsidP="00A93688">
      <w:pPr>
        <w:pStyle w:val="PR-Zwischenueberschrift"/>
        <w:rPr>
          <w:rFonts w:asciiTheme="minorHAnsi" w:hAnsiTheme="minorHAnsi"/>
          <w:b w:val="0"/>
          <w:bCs/>
          <w:szCs w:val="22"/>
          <w:lang w:val="en-US"/>
        </w:rPr>
      </w:pPr>
      <w:r>
        <w:rPr>
          <w:rFonts w:asciiTheme="minorHAnsi" w:hAnsiTheme="minorHAnsi"/>
          <w:b w:val="0"/>
          <w:bCs/>
          <w:szCs w:val="22"/>
          <w:lang w:val="en-US"/>
        </w:rPr>
        <w:fldChar w:fldCharType="begin"/>
      </w:r>
      <w:r>
        <w:rPr>
          <w:rFonts w:asciiTheme="minorHAnsi" w:hAnsiTheme="minorHAnsi"/>
          <w:b w:val="0"/>
          <w:bCs/>
          <w:szCs w:val="22"/>
          <w:lang w:val="en-US"/>
        </w:rPr>
        <w:instrText xml:space="preserve"> HYPERLINK "https://industrial.softing.com/fileadmin/sof-files/img/ia/press/2019/PM_epGate_cmyk_300dpi_0920192.jpg" </w:instrText>
      </w:r>
      <w:r>
        <w:rPr>
          <w:rFonts w:asciiTheme="minorHAnsi" w:hAnsiTheme="minorHAnsi"/>
          <w:b w:val="0"/>
          <w:bCs/>
          <w:szCs w:val="22"/>
          <w:lang w:val="en-US"/>
        </w:rPr>
        <w:fldChar w:fldCharType="separate"/>
      </w:r>
      <w:r w:rsidRPr="00A93688">
        <w:rPr>
          <w:rStyle w:val="Hyperlink"/>
          <w:rFonts w:asciiTheme="minorHAnsi" w:hAnsiTheme="minorHAnsi"/>
          <w:b w:val="0"/>
          <w:bCs/>
          <w:szCs w:val="22"/>
          <w:lang w:val="en-US"/>
        </w:rPr>
        <w:t>Download Bild 2</w:t>
      </w:r>
      <w:r w:rsidR="006440D3">
        <w:rPr>
          <w:rStyle w:val="Hyperlink"/>
          <w:rFonts w:asciiTheme="minorHAnsi" w:hAnsiTheme="minorHAnsi"/>
          <w:b w:val="0"/>
          <w:bCs/>
          <w:szCs w:val="22"/>
          <w:lang w:val="en-US"/>
        </w:rPr>
        <w:t>:</w:t>
      </w:r>
      <w:r w:rsidRPr="00A93688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 </w:t>
      </w:r>
      <w:proofErr w:type="spellStart"/>
      <w:r w:rsidRPr="00A93688">
        <w:rPr>
          <w:rStyle w:val="Hyperlink"/>
          <w:rFonts w:asciiTheme="minorHAnsi" w:hAnsiTheme="minorHAnsi"/>
          <w:b w:val="0"/>
          <w:bCs/>
          <w:szCs w:val="22"/>
          <w:lang w:val="en-US"/>
        </w:rPr>
        <w:t>epGate</w:t>
      </w:r>
      <w:proofErr w:type="spellEnd"/>
      <w:r w:rsidRPr="00A93688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 (PA/DP/PB) 300 dpi</w:t>
      </w:r>
      <w:r>
        <w:rPr>
          <w:rFonts w:asciiTheme="minorHAnsi" w:hAnsiTheme="minorHAnsi"/>
          <w:b w:val="0"/>
          <w:bCs/>
          <w:szCs w:val="22"/>
          <w:lang w:val="en-US"/>
        </w:rPr>
        <w:fldChar w:fldCharType="end"/>
      </w:r>
    </w:p>
    <w:p w14:paraId="65B7E67F" w14:textId="3B8C6F48" w:rsidR="00A93688" w:rsidRPr="00A93688" w:rsidRDefault="00414232" w:rsidP="00A93688">
      <w:pPr>
        <w:pStyle w:val="PR-Zwischenueberschrift"/>
        <w:rPr>
          <w:rFonts w:asciiTheme="minorHAnsi" w:hAnsiTheme="minorHAnsi"/>
          <w:b w:val="0"/>
          <w:bCs/>
          <w:szCs w:val="22"/>
          <w:lang w:val="en-US"/>
        </w:rPr>
      </w:pPr>
      <w:hyperlink r:id="rId10" w:history="1">
        <w:r w:rsidR="00A93688" w:rsidRPr="00A93688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>Download Bild 2</w:t>
        </w:r>
        <w:r w:rsidR="006440D3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>:</w:t>
        </w:r>
        <w:r w:rsidR="00A93688" w:rsidRPr="00A93688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 xml:space="preserve"> </w:t>
        </w:r>
        <w:proofErr w:type="spellStart"/>
        <w:r w:rsidR="00A93688" w:rsidRPr="00A93688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>epGate</w:t>
        </w:r>
        <w:proofErr w:type="spellEnd"/>
        <w:r w:rsidR="00A93688" w:rsidRPr="00A93688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 xml:space="preserve"> (PA/DP/PB) 72 dpi</w:t>
        </w:r>
      </w:hyperlink>
      <w:bookmarkEnd w:id="2"/>
    </w:p>
    <w:p w14:paraId="2E8637C2" w14:textId="2BE4C274" w:rsidR="004E233B" w:rsidRPr="00A93688" w:rsidRDefault="004578A0" w:rsidP="008E41F8">
      <w:pPr>
        <w:pStyle w:val="PR-Zwischenueberschrift"/>
        <w:spacing w:after="240"/>
        <w:rPr>
          <w:rFonts w:asciiTheme="minorHAnsi" w:hAnsiTheme="minorHAnsi"/>
          <w:szCs w:val="22"/>
          <w:lang w:val="en-US"/>
        </w:rPr>
      </w:pPr>
      <w:r>
        <w:rPr>
          <w:rFonts w:asciiTheme="minorHAnsi" w:hAnsiTheme="minorHAnsi"/>
          <w:noProof/>
          <w:szCs w:val="22"/>
        </w:rPr>
        <w:lastRenderedPageBreak/>
        <w:drawing>
          <wp:inline distT="0" distB="0" distL="0" distR="0" wp14:anchorId="285BFE73" wp14:editId="5E655CDB">
            <wp:extent cx="4852035" cy="341884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0155" w14:textId="77777777" w:rsidR="006440D3" w:rsidRDefault="004E233B" w:rsidP="006440D3">
      <w:pPr>
        <w:pStyle w:val="PR-Zwischenueberschri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Bild 3: </w:t>
      </w:r>
      <w:proofErr w:type="spellStart"/>
      <w:r>
        <w:rPr>
          <w:rFonts w:asciiTheme="minorHAnsi" w:hAnsiTheme="minorHAnsi"/>
          <w:szCs w:val="22"/>
        </w:rPr>
        <w:t>mbGate</w:t>
      </w:r>
      <w:proofErr w:type="spellEnd"/>
      <w:r w:rsidR="004578A0">
        <w:rPr>
          <w:rFonts w:asciiTheme="minorHAnsi" w:hAnsiTheme="minorHAnsi"/>
          <w:szCs w:val="22"/>
        </w:rPr>
        <w:t xml:space="preserve"> (PA/DP/PB)</w:t>
      </w:r>
    </w:p>
    <w:bookmarkStart w:id="3" w:name="_Hlk20389006"/>
    <w:p w14:paraId="3CC6A55D" w14:textId="484699DE" w:rsidR="006440D3" w:rsidRPr="006440D3" w:rsidRDefault="006440D3" w:rsidP="006440D3">
      <w:pPr>
        <w:pStyle w:val="PR-Zwischenueberschrift"/>
        <w:rPr>
          <w:rFonts w:asciiTheme="minorHAnsi" w:hAnsiTheme="minorHAnsi"/>
          <w:b w:val="0"/>
          <w:bCs/>
          <w:szCs w:val="22"/>
          <w:lang w:val="en-US"/>
        </w:rPr>
      </w:pPr>
      <w:r>
        <w:rPr>
          <w:rFonts w:asciiTheme="minorHAnsi" w:hAnsiTheme="minorHAnsi"/>
          <w:b w:val="0"/>
          <w:bCs/>
          <w:szCs w:val="22"/>
          <w:lang w:val="en-US"/>
        </w:rPr>
        <w:fldChar w:fldCharType="begin"/>
      </w:r>
      <w:r>
        <w:rPr>
          <w:rFonts w:asciiTheme="minorHAnsi" w:hAnsiTheme="minorHAnsi"/>
          <w:b w:val="0"/>
          <w:bCs/>
          <w:szCs w:val="22"/>
          <w:lang w:val="en-US"/>
        </w:rPr>
        <w:instrText xml:space="preserve"> HYPERLINK "https://industrial.softing.com/fileadmin/sof-files/img/ia/press/2019/PM_mbGate_cmyk_300dpi_092019.jpg" </w:instrText>
      </w:r>
      <w:r>
        <w:rPr>
          <w:rFonts w:asciiTheme="minorHAnsi" w:hAnsiTheme="minorHAnsi"/>
          <w:b w:val="0"/>
          <w:bCs/>
          <w:szCs w:val="22"/>
          <w:lang w:val="en-US"/>
        </w:rPr>
        <w:fldChar w:fldCharType="separate"/>
      </w:r>
      <w:r w:rsidRPr="006440D3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Download Bild 3: </w:t>
      </w:r>
      <w:proofErr w:type="spellStart"/>
      <w:r w:rsidRPr="006440D3">
        <w:rPr>
          <w:rStyle w:val="Hyperlink"/>
          <w:rFonts w:asciiTheme="minorHAnsi" w:hAnsiTheme="minorHAnsi"/>
          <w:b w:val="0"/>
          <w:bCs/>
          <w:szCs w:val="22"/>
          <w:lang w:val="en-US"/>
        </w:rPr>
        <w:t>mbGate</w:t>
      </w:r>
      <w:proofErr w:type="spellEnd"/>
      <w:r w:rsidRPr="006440D3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 (PA/DP/PB) 300 dpi</w:t>
      </w:r>
      <w:r>
        <w:rPr>
          <w:rFonts w:asciiTheme="minorHAnsi" w:hAnsiTheme="minorHAnsi"/>
          <w:b w:val="0"/>
          <w:bCs/>
          <w:szCs w:val="22"/>
          <w:lang w:val="en-US"/>
        </w:rPr>
        <w:fldChar w:fldCharType="end"/>
      </w:r>
    </w:p>
    <w:p w14:paraId="0444D57A" w14:textId="64346ECE" w:rsidR="004E233B" w:rsidRPr="006440D3" w:rsidRDefault="00414232" w:rsidP="006440D3">
      <w:pPr>
        <w:pStyle w:val="PR-Zwischenueberschrift"/>
        <w:spacing w:after="240"/>
        <w:rPr>
          <w:rFonts w:asciiTheme="minorHAnsi" w:hAnsiTheme="minorHAnsi"/>
          <w:szCs w:val="22"/>
          <w:lang w:val="en-US"/>
        </w:rPr>
      </w:pPr>
      <w:hyperlink r:id="rId12" w:history="1">
        <w:r w:rsidR="006440D3" w:rsidRPr="006440D3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 xml:space="preserve">Download Bild 3: </w:t>
        </w:r>
        <w:proofErr w:type="spellStart"/>
        <w:r w:rsidR="006440D3" w:rsidRPr="006440D3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>mbGate</w:t>
        </w:r>
        <w:proofErr w:type="spellEnd"/>
        <w:r w:rsidR="006440D3" w:rsidRPr="006440D3">
          <w:rPr>
            <w:rStyle w:val="Hyperlink"/>
            <w:rFonts w:asciiTheme="minorHAnsi" w:hAnsiTheme="minorHAnsi"/>
            <w:b w:val="0"/>
            <w:bCs/>
            <w:szCs w:val="22"/>
            <w:lang w:val="en-US"/>
          </w:rPr>
          <w:t xml:space="preserve"> (PA/DP/PB) 72 dpi</w:t>
        </w:r>
      </w:hyperlink>
      <w:bookmarkEnd w:id="3"/>
      <w:r w:rsidR="004578A0">
        <w:rPr>
          <w:rFonts w:asciiTheme="minorHAnsi" w:hAnsiTheme="minorHAnsi"/>
          <w:noProof/>
          <w:szCs w:val="22"/>
        </w:rPr>
        <w:drawing>
          <wp:inline distT="0" distB="0" distL="0" distR="0" wp14:anchorId="352A0D1E" wp14:editId="40B57526">
            <wp:extent cx="4852035" cy="3418840"/>
            <wp:effectExtent l="0" t="0" r="571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FC969" w14:textId="77777777" w:rsidR="006440D3" w:rsidRPr="008606DB" w:rsidRDefault="004E233B" w:rsidP="006440D3">
      <w:pPr>
        <w:pStyle w:val="PR-Zwischenueberschrift"/>
        <w:rPr>
          <w:rFonts w:asciiTheme="minorHAnsi" w:hAnsiTheme="minorHAnsi"/>
          <w:szCs w:val="22"/>
          <w:lang w:val="en-US"/>
        </w:rPr>
      </w:pPr>
      <w:r w:rsidRPr="008606DB">
        <w:rPr>
          <w:rFonts w:asciiTheme="minorHAnsi" w:hAnsiTheme="minorHAnsi"/>
          <w:szCs w:val="22"/>
          <w:lang w:val="en-US"/>
        </w:rPr>
        <w:t xml:space="preserve">Bild 4: </w:t>
      </w:r>
      <w:proofErr w:type="spellStart"/>
      <w:r w:rsidRPr="008606DB">
        <w:rPr>
          <w:rFonts w:asciiTheme="minorHAnsi" w:hAnsiTheme="minorHAnsi"/>
          <w:szCs w:val="22"/>
          <w:lang w:val="en-US"/>
        </w:rPr>
        <w:t>mobiLink</w:t>
      </w:r>
      <w:proofErr w:type="spellEnd"/>
      <w:r w:rsidRPr="008606DB">
        <w:rPr>
          <w:rFonts w:asciiTheme="minorHAnsi" w:hAnsiTheme="minorHAnsi"/>
          <w:szCs w:val="22"/>
          <w:lang w:val="en-US"/>
        </w:rPr>
        <w:t xml:space="preserve"> </w:t>
      </w:r>
    </w:p>
    <w:bookmarkStart w:id="4" w:name="_Hlk20389038"/>
    <w:p w14:paraId="0399FD0E" w14:textId="6B895612" w:rsidR="006440D3" w:rsidRPr="0069604F" w:rsidRDefault="006440D3" w:rsidP="006440D3">
      <w:pPr>
        <w:pStyle w:val="PR-Zwischenueberschrift"/>
        <w:rPr>
          <w:rFonts w:asciiTheme="minorHAnsi" w:hAnsiTheme="minorHAnsi"/>
          <w:b w:val="0"/>
          <w:bCs/>
          <w:szCs w:val="22"/>
          <w:lang w:val="en-US"/>
        </w:rPr>
      </w:pPr>
      <w:r w:rsidRPr="0069604F">
        <w:rPr>
          <w:rFonts w:asciiTheme="minorHAnsi" w:hAnsiTheme="minorHAnsi"/>
          <w:b w:val="0"/>
          <w:bCs/>
          <w:szCs w:val="22"/>
        </w:rPr>
        <w:fldChar w:fldCharType="begin"/>
      </w:r>
      <w:r w:rsidRPr="0069604F">
        <w:rPr>
          <w:rFonts w:asciiTheme="minorHAnsi" w:hAnsiTheme="minorHAnsi"/>
          <w:b w:val="0"/>
          <w:bCs/>
          <w:szCs w:val="22"/>
          <w:lang w:val="en-US"/>
        </w:rPr>
        <w:instrText xml:space="preserve"> HYPERLINK "https://industrial.softing.com/fileadmin/sof-files/img/ia/press/2019/PM_mobiLink_cmyk_300dpi_092019.jpg" </w:instrText>
      </w:r>
      <w:r w:rsidRPr="0069604F">
        <w:rPr>
          <w:rFonts w:asciiTheme="minorHAnsi" w:hAnsiTheme="minorHAnsi"/>
          <w:b w:val="0"/>
          <w:bCs/>
          <w:szCs w:val="22"/>
        </w:rPr>
        <w:fldChar w:fldCharType="separate"/>
      </w:r>
      <w:r w:rsidRPr="0069604F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Download Bild 4: </w:t>
      </w:r>
      <w:proofErr w:type="spellStart"/>
      <w:proofErr w:type="gramStart"/>
      <w:r w:rsidRPr="0069604F">
        <w:rPr>
          <w:rStyle w:val="Hyperlink"/>
          <w:rFonts w:asciiTheme="minorHAnsi" w:hAnsiTheme="minorHAnsi"/>
          <w:b w:val="0"/>
          <w:bCs/>
          <w:szCs w:val="22"/>
          <w:lang w:val="en-US"/>
        </w:rPr>
        <w:t>mobiLink</w:t>
      </w:r>
      <w:proofErr w:type="spellEnd"/>
      <w:r w:rsidRPr="0069604F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  300</w:t>
      </w:r>
      <w:proofErr w:type="gramEnd"/>
      <w:r w:rsidRPr="0069604F">
        <w:rPr>
          <w:rStyle w:val="Hyperlink"/>
          <w:rFonts w:asciiTheme="minorHAnsi" w:hAnsiTheme="minorHAnsi"/>
          <w:b w:val="0"/>
          <w:bCs/>
          <w:szCs w:val="22"/>
          <w:lang w:val="en-US"/>
        </w:rPr>
        <w:t xml:space="preserve"> dpi</w:t>
      </w:r>
      <w:r w:rsidRPr="0069604F">
        <w:rPr>
          <w:rFonts w:asciiTheme="minorHAnsi" w:hAnsiTheme="minorHAnsi"/>
          <w:b w:val="0"/>
          <w:bCs/>
          <w:szCs w:val="22"/>
        </w:rPr>
        <w:fldChar w:fldCharType="end"/>
      </w:r>
    </w:p>
    <w:p w14:paraId="0EB383C7" w14:textId="1A692F18" w:rsidR="004E233B" w:rsidRPr="008606DB" w:rsidRDefault="00414232" w:rsidP="006440D3">
      <w:pPr>
        <w:pStyle w:val="PR-Zwischenueberschrift"/>
        <w:spacing w:after="240"/>
        <w:rPr>
          <w:rFonts w:asciiTheme="minorHAnsi" w:hAnsiTheme="minorHAnsi"/>
          <w:szCs w:val="22"/>
        </w:rPr>
      </w:pPr>
      <w:hyperlink r:id="rId14" w:history="1">
        <w:r w:rsidR="006440D3" w:rsidRPr="008606DB">
          <w:rPr>
            <w:rStyle w:val="Hyperlink"/>
            <w:rFonts w:asciiTheme="minorHAnsi" w:hAnsiTheme="minorHAnsi"/>
            <w:b w:val="0"/>
            <w:bCs/>
            <w:szCs w:val="22"/>
          </w:rPr>
          <w:t xml:space="preserve">Download Bild 4: </w:t>
        </w:r>
        <w:proofErr w:type="spellStart"/>
        <w:r w:rsidR="006440D3" w:rsidRPr="008606DB">
          <w:rPr>
            <w:rStyle w:val="Hyperlink"/>
            <w:rFonts w:asciiTheme="minorHAnsi" w:hAnsiTheme="minorHAnsi"/>
            <w:b w:val="0"/>
            <w:bCs/>
            <w:szCs w:val="22"/>
          </w:rPr>
          <w:t>mobiLink</w:t>
        </w:r>
        <w:proofErr w:type="spellEnd"/>
        <w:r w:rsidR="006440D3" w:rsidRPr="008606DB">
          <w:rPr>
            <w:rStyle w:val="Hyperlink"/>
            <w:rFonts w:asciiTheme="minorHAnsi" w:hAnsiTheme="minorHAnsi"/>
            <w:b w:val="0"/>
            <w:bCs/>
            <w:szCs w:val="22"/>
          </w:rPr>
          <w:t xml:space="preserve">  72 dpi</w:t>
        </w:r>
        <w:r w:rsidR="006440D3" w:rsidRPr="008606DB">
          <w:rPr>
            <w:rStyle w:val="Hyperlink"/>
            <w:rFonts w:asciiTheme="minorHAnsi" w:hAnsiTheme="minorHAnsi"/>
            <w:noProof/>
            <w:szCs w:val="22"/>
          </w:rPr>
          <w:t xml:space="preserve"> </w:t>
        </w:r>
      </w:hyperlink>
      <w:bookmarkEnd w:id="4"/>
      <w:r w:rsidR="004578A0">
        <w:rPr>
          <w:rFonts w:asciiTheme="minorHAnsi" w:hAnsiTheme="minorHAnsi"/>
          <w:noProof/>
          <w:szCs w:val="22"/>
        </w:rPr>
        <w:drawing>
          <wp:inline distT="0" distB="0" distL="0" distR="0" wp14:anchorId="1BB9E55A" wp14:editId="117D711D">
            <wp:extent cx="4852035" cy="3418840"/>
            <wp:effectExtent l="0" t="0" r="571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7F79" w14:textId="77777777" w:rsidR="00720674" w:rsidRPr="00DE53D4" w:rsidRDefault="005F68DF" w:rsidP="00720674">
      <w:pPr>
        <w:spacing w:after="120" w:line="276" w:lineRule="auto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color w:val="000000" w:themeColor="text1"/>
          <w:sz w:val="22"/>
          <w:szCs w:val="22"/>
          <w:lang w:val="de"/>
        </w:rPr>
        <w:t>Über Softing Industrial</w:t>
      </w:r>
    </w:p>
    <w:p w14:paraId="401F1E32" w14:textId="77777777" w:rsidR="00533259" w:rsidRPr="00A11B75" w:rsidRDefault="00533259" w:rsidP="00533259">
      <w:pPr>
        <w:pStyle w:val="PR-Text"/>
        <w:spacing w:line="240" w:lineRule="auto"/>
        <w:rPr>
          <w:rFonts w:asciiTheme="minorHAnsi" w:hAnsiTheme="minorHAnsi"/>
          <w:color w:val="000000" w:themeColor="text1"/>
          <w:szCs w:val="22"/>
        </w:rPr>
      </w:pPr>
      <w:r>
        <w:rPr>
          <w:rFonts w:asciiTheme="minorHAnsi" w:hAnsiTheme="minorHAnsi"/>
          <w:color w:val="000000" w:themeColor="text1"/>
          <w:szCs w:val="22"/>
          <w:lang w:val="de"/>
        </w:rPr>
        <w:t>Softing Industrial</w:t>
      </w:r>
      <w:r w:rsidRPr="00CA701E">
        <w:rPr>
          <w:rFonts w:asciiTheme="minorHAnsi" w:hAnsiTheme="minorHAnsi"/>
          <w:color w:val="000000" w:themeColor="text1"/>
          <w:szCs w:val="22"/>
          <w:lang w:val="de"/>
        </w:rPr>
        <w:t xml:space="preserve"> vernetz</w:t>
      </w:r>
      <w:r>
        <w:rPr>
          <w:rFonts w:asciiTheme="minorHAnsi" w:hAnsiTheme="minorHAnsi"/>
          <w:color w:val="000000" w:themeColor="text1"/>
          <w:szCs w:val="22"/>
          <w:lang w:val="de"/>
        </w:rPr>
        <w:t>t</w:t>
      </w:r>
      <w:r w:rsidRPr="00CA701E">
        <w:rPr>
          <w:rFonts w:asciiTheme="minorHAnsi" w:hAnsiTheme="minorHAnsi"/>
          <w:color w:val="000000" w:themeColor="text1"/>
          <w:szCs w:val="22"/>
          <w:lang w:val="de"/>
        </w:rPr>
        <w:t xml:space="preserve"> Automatisierungskomponenten, um Daten aus der Produktionsebene für Steuerungsaufgaben und zur weiterführenden Analyse lokal und in der Cloud bereitzustellen. </w:t>
      </w:r>
      <w:r>
        <w:rPr>
          <w:rFonts w:asciiTheme="minorHAnsi" w:hAnsiTheme="minorHAnsi"/>
          <w:color w:val="000000" w:themeColor="text1"/>
          <w:szCs w:val="22"/>
          <w:lang w:val="de"/>
        </w:rPr>
        <w:t>Die</w:t>
      </w:r>
      <w:r w:rsidRPr="00CA701E">
        <w:rPr>
          <w:rFonts w:asciiTheme="minorHAnsi" w:hAnsiTheme="minorHAnsi"/>
          <w:color w:val="000000" w:themeColor="text1"/>
          <w:szCs w:val="22"/>
          <w:lang w:val="de"/>
        </w:rPr>
        <w:t xml:space="preserve"> Produkte ermöglichen die Überwachung und Diagnose von technischen Kommunikationsnetzen und gewährleisten damit einen zuverlässigen Datenfluss. Auf diese Weise schaffen </w:t>
      </w:r>
      <w:r>
        <w:rPr>
          <w:rFonts w:asciiTheme="minorHAnsi" w:hAnsiTheme="minorHAnsi"/>
          <w:color w:val="000000" w:themeColor="text1"/>
          <w:szCs w:val="22"/>
          <w:lang w:val="de"/>
        </w:rPr>
        <w:t xml:space="preserve">sie </w:t>
      </w:r>
      <w:r w:rsidRPr="00CA701E">
        <w:rPr>
          <w:rFonts w:asciiTheme="minorHAnsi" w:hAnsiTheme="minorHAnsi"/>
          <w:color w:val="000000" w:themeColor="text1"/>
          <w:szCs w:val="22"/>
          <w:lang w:val="de"/>
        </w:rPr>
        <w:t>die Grundlagen zur Produktion</w:t>
      </w:r>
      <w:r>
        <w:rPr>
          <w:rFonts w:asciiTheme="minorHAnsi" w:hAnsiTheme="minorHAnsi"/>
          <w:color w:val="000000" w:themeColor="text1"/>
          <w:szCs w:val="22"/>
          <w:lang w:val="de"/>
        </w:rPr>
        <w:t>soptimierung</w:t>
      </w:r>
      <w:r w:rsidRPr="00CA701E">
        <w:rPr>
          <w:rFonts w:asciiTheme="minorHAnsi" w:hAnsiTheme="minorHAnsi"/>
          <w:color w:val="000000" w:themeColor="text1"/>
          <w:szCs w:val="22"/>
          <w:lang w:val="de"/>
        </w:rPr>
        <w:t xml:space="preserve">. </w:t>
      </w:r>
      <w:r>
        <w:rPr>
          <w:rFonts w:asciiTheme="minorHAnsi" w:hAnsiTheme="minorHAnsi"/>
          <w:color w:val="000000" w:themeColor="text1"/>
          <w:szCs w:val="22"/>
          <w:lang w:val="de"/>
        </w:rPr>
        <w:t xml:space="preserve"> Weitere Informationen unter </w:t>
      </w:r>
      <w:hyperlink r:id="rId16" w:history="1">
        <w:r>
          <w:rPr>
            <w:rStyle w:val="Hyperlink"/>
            <w:rFonts w:asciiTheme="minorHAnsi" w:hAnsiTheme="minorHAnsi"/>
            <w:szCs w:val="22"/>
            <w:u w:val="none"/>
            <w:lang w:val="de"/>
          </w:rPr>
          <w:t>https://industrial.softing.com/de</w:t>
        </w:r>
      </w:hyperlink>
      <w:r>
        <w:rPr>
          <w:rFonts w:asciiTheme="minorHAnsi" w:hAnsiTheme="minorHAnsi"/>
          <w:color w:val="000000" w:themeColor="text1"/>
          <w:szCs w:val="22"/>
          <w:lang w:val="de"/>
        </w:rPr>
        <w:t xml:space="preserve">.  </w:t>
      </w:r>
    </w:p>
    <w:p w14:paraId="04D64AD2" w14:textId="77777777" w:rsidR="004436CA" w:rsidRPr="00533259" w:rsidRDefault="004436CA" w:rsidP="004436CA">
      <w:pPr>
        <w:pStyle w:val="PR-Zwischenueberschrift"/>
        <w:spacing w:after="120" w:line="240" w:lineRule="auto"/>
        <w:rPr>
          <w:rStyle w:val="Seitenzahl"/>
          <w:rFonts w:asciiTheme="minorHAnsi" w:hAnsiTheme="minorHAnsi"/>
          <w:color w:val="000000" w:themeColor="text1"/>
          <w:szCs w:val="22"/>
          <w:lang w:val="en-US"/>
        </w:rPr>
      </w:pPr>
      <w:proofErr w:type="spellStart"/>
      <w:r w:rsidRPr="00533259">
        <w:rPr>
          <w:rStyle w:val="Seitenzahl"/>
          <w:rFonts w:asciiTheme="minorHAnsi" w:hAnsiTheme="minorHAnsi"/>
          <w:bCs/>
          <w:color w:val="000000" w:themeColor="text1"/>
          <w:szCs w:val="22"/>
          <w:lang w:val="en-US"/>
        </w:rPr>
        <w:t>Pressekontakt</w:t>
      </w:r>
      <w:proofErr w:type="spellEnd"/>
      <w:r w:rsidRPr="00533259">
        <w:rPr>
          <w:rStyle w:val="Seitenzahl"/>
          <w:rFonts w:asciiTheme="minorHAnsi" w:hAnsiTheme="minorHAnsi"/>
          <w:bCs/>
          <w:color w:val="000000" w:themeColor="text1"/>
          <w:szCs w:val="22"/>
          <w:lang w:val="en-US"/>
        </w:rPr>
        <w:t>:</w:t>
      </w:r>
    </w:p>
    <w:p w14:paraId="2C0107EC" w14:textId="77777777" w:rsidR="004436CA" w:rsidRPr="00533259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</w:pPr>
      <w:r w:rsidRPr="00533259"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  <w:t xml:space="preserve">Stephanie Widder </w:t>
      </w:r>
    </w:p>
    <w:p w14:paraId="3E99B3F6" w14:textId="77777777" w:rsidR="004436CA" w:rsidRPr="00693A9D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</w:pPr>
      <w:r w:rsidRPr="00693A9D"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  <w:t>Operational Marketing - Advertising &amp; Press Contacts</w:t>
      </w:r>
    </w:p>
    <w:p w14:paraId="2999CC4B" w14:textId="77777777" w:rsidR="004436CA" w:rsidRPr="00693A9D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</w:pPr>
    </w:p>
    <w:p w14:paraId="0C3F309E" w14:textId="77777777" w:rsidR="004436CA" w:rsidRPr="00693A9D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</w:pPr>
      <w:r w:rsidRPr="00693A9D"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en-US"/>
        </w:rPr>
        <w:t xml:space="preserve">Softing Industrial Automation GmbH </w:t>
      </w:r>
    </w:p>
    <w:p w14:paraId="6F38C8EE" w14:textId="77777777" w:rsidR="004436CA" w:rsidRPr="004436CA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</w:rPr>
      </w:pPr>
      <w:r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de"/>
        </w:rPr>
        <w:t>Richard-Reitzner-Allee 6</w:t>
      </w:r>
    </w:p>
    <w:p w14:paraId="708140C1" w14:textId="77777777" w:rsidR="004436CA" w:rsidRPr="004436CA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</w:rPr>
      </w:pPr>
      <w:r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de"/>
        </w:rPr>
        <w:t>85540 Haar</w:t>
      </w:r>
    </w:p>
    <w:p w14:paraId="299E1457" w14:textId="77777777" w:rsidR="004436CA" w:rsidRPr="004436CA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</w:rPr>
      </w:pPr>
      <w:r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de"/>
        </w:rPr>
        <w:t>Tel.: +49-(0)89-45656-365</w:t>
      </w:r>
    </w:p>
    <w:p w14:paraId="307F1A8F" w14:textId="77777777" w:rsidR="004436CA" w:rsidRPr="004436CA" w:rsidRDefault="004436CA" w:rsidP="004436CA">
      <w:pPr>
        <w:pStyle w:val="PR-Text"/>
        <w:spacing w:after="0" w:line="240" w:lineRule="auto"/>
        <w:rPr>
          <w:rStyle w:val="Seitenzahl"/>
          <w:rFonts w:asciiTheme="minorHAnsi" w:hAnsiTheme="minorHAnsi"/>
          <w:color w:val="000000" w:themeColor="text1"/>
          <w:szCs w:val="22"/>
          <w:u w:color="FF0000"/>
        </w:rPr>
      </w:pPr>
      <w:r>
        <w:rPr>
          <w:rStyle w:val="Seitenzahl"/>
          <w:rFonts w:asciiTheme="minorHAnsi" w:hAnsiTheme="minorHAnsi"/>
          <w:color w:val="000000" w:themeColor="text1"/>
          <w:szCs w:val="22"/>
          <w:u w:color="FF0000"/>
          <w:lang w:val="de"/>
        </w:rPr>
        <w:t xml:space="preserve">E-Mail: </w:t>
      </w:r>
      <w:hyperlink r:id="rId17" w:history="1">
        <w:r>
          <w:rPr>
            <w:rStyle w:val="Hyperlink"/>
            <w:rFonts w:asciiTheme="minorHAnsi" w:hAnsiTheme="minorHAnsi"/>
            <w:szCs w:val="22"/>
            <w:u w:val="none" w:color="FF0000"/>
            <w:lang w:val="de"/>
          </w:rPr>
          <w:t>stephanie.widder@softing.com</w:t>
        </w:r>
      </w:hyperlink>
    </w:p>
    <w:p w14:paraId="172AA855" w14:textId="77777777" w:rsidR="00720674" w:rsidRPr="00693A9D" w:rsidRDefault="00720674" w:rsidP="004436CA">
      <w:pPr>
        <w:pStyle w:val="PR-Zwischenueberschrift"/>
        <w:spacing w:after="120" w:line="240" w:lineRule="auto"/>
        <w:rPr>
          <w:rStyle w:val="Hyperlink1"/>
          <w:rFonts w:asciiTheme="minorHAnsi" w:hAnsiTheme="minorHAnsi"/>
          <w:color w:val="000000" w:themeColor="text1"/>
          <w:szCs w:val="22"/>
          <w:lang w:val="de-DE"/>
        </w:rPr>
      </w:pPr>
    </w:p>
    <w:sectPr w:rsidR="00720674" w:rsidRPr="00693A9D" w:rsidSect="0001601B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919" w:right="1418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5D807" w14:textId="77777777" w:rsidR="00985FDC" w:rsidRDefault="00985FDC">
      <w:r>
        <w:separator/>
      </w:r>
    </w:p>
  </w:endnote>
  <w:endnote w:type="continuationSeparator" w:id="0">
    <w:p w14:paraId="2460A93B" w14:textId="77777777" w:rsidR="00985FDC" w:rsidRDefault="0098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F8B4" w14:textId="77777777" w:rsidR="00EA0BD3" w:rsidRDefault="00EA0BD3" w:rsidP="0001601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  <w:lang w:val="de"/>
      </w:rPr>
      <w:fldChar w:fldCharType="begin"/>
    </w:r>
    <w:r>
      <w:rPr>
        <w:rStyle w:val="Seitenzahl"/>
        <w:lang w:val="de"/>
      </w:rPr>
      <w:instrText xml:space="preserve">PAGE  </w:instrText>
    </w:r>
    <w:r>
      <w:rPr>
        <w:rStyle w:val="Seitenzahl"/>
        <w:lang w:val="de"/>
      </w:rPr>
      <w:fldChar w:fldCharType="end"/>
    </w:r>
  </w:p>
  <w:p w14:paraId="3002CED5" w14:textId="77777777" w:rsidR="00EA0BD3" w:rsidRDefault="00EA0BD3">
    <w:pPr>
      <w:pStyle w:val="Fuzeile"/>
    </w:pPr>
  </w:p>
  <w:p w14:paraId="76C5991E" w14:textId="77777777" w:rsidR="00EA0BD3" w:rsidRDefault="00EA0B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82F0E" w14:textId="77777777" w:rsidR="00EA0BD3" w:rsidRPr="00FA68CA" w:rsidRDefault="00EA0BD3" w:rsidP="0001601B">
    <w:pPr>
      <w:pStyle w:val="Fuzeile"/>
      <w:jc w:val="right"/>
      <w:rPr>
        <w:rFonts w:asciiTheme="minorHAnsi" w:hAnsiTheme="minorHAnsi" w:cs="Arial"/>
        <w:sz w:val="16"/>
        <w:szCs w:val="16"/>
      </w:rPr>
    </w:pPr>
    <w:r>
      <w:rPr>
        <w:rFonts w:asciiTheme="minorHAnsi" w:hAnsiTheme="minorHAnsi"/>
        <w:sz w:val="16"/>
        <w:lang w:val="de"/>
      </w:rPr>
      <w:t xml:space="preserve">Pressemeldung Softing / Seite </w: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begin"/>
    </w:r>
    <w:r>
      <w:rPr>
        <w:rStyle w:val="Seitenzahl"/>
        <w:rFonts w:asciiTheme="minorHAnsi" w:hAnsiTheme="minorHAnsi" w:cs="Arial"/>
        <w:sz w:val="16"/>
        <w:szCs w:val="16"/>
        <w:lang w:val="de"/>
      </w:rPr>
      <w:instrText xml:space="preserve"> PAGE </w:instrTex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separate"/>
    </w:r>
    <w:r w:rsidR="001B20BA">
      <w:rPr>
        <w:rStyle w:val="Seitenzahl"/>
        <w:rFonts w:asciiTheme="minorHAnsi" w:hAnsiTheme="minorHAnsi" w:cs="Arial"/>
        <w:noProof/>
        <w:sz w:val="16"/>
        <w:szCs w:val="16"/>
        <w:lang w:val="de"/>
      </w:rPr>
      <w:t>1</w: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end"/>
    </w:r>
    <w:r>
      <w:rPr>
        <w:rStyle w:val="Seitenzahl"/>
        <w:rFonts w:asciiTheme="minorHAnsi" w:hAnsiTheme="minorHAnsi"/>
        <w:sz w:val="16"/>
        <w:lang w:val="de"/>
      </w:rPr>
      <w:t xml:space="preserve"> von </w: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begin"/>
    </w:r>
    <w:r>
      <w:rPr>
        <w:rStyle w:val="Seitenzahl"/>
        <w:rFonts w:asciiTheme="minorHAnsi" w:hAnsiTheme="minorHAnsi" w:cs="Arial"/>
        <w:sz w:val="16"/>
        <w:szCs w:val="16"/>
        <w:lang w:val="de"/>
      </w:rPr>
      <w:instrText xml:space="preserve"> NUMPAGES </w:instrTex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separate"/>
    </w:r>
    <w:r w:rsidR="001B20BA">
      <w:rPr>
        <w:rStyle w:val="Seitenzahl"/>
        <w:rFonts w:asciiTheme="minorHAnsi" w:hAnsiTheme="minorHAnsi" w:cs="Arial"/>
        <w:noProof/>
        <w:sz w:val="16"/>
        <w:szCs w:val="16"/>
        <w:lang w:val="de"/>
      </w:rPr>
      <w:t>2</w:t>
    </w:r>
    <w:r>
      <w:rPr>
        <w:rStyle w:val="Seitenzahl"/>
        <w:rFonts w:asciiTheme="minorHAnsi" w:hAnsiTheme="minorHAnsi" w:cs="Arial"/>
        <w:sz w:val="16"/>
        <w:szCs w:val="16"/>
        <w:lang w:val="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F271E" w14:textId="77777777" w:rsidR="00985FDC" w:rsidRDefault="00985FDC">
      <w:r>
        <w:separator/>
      </w:r>
    </w:p>
  </w:footnote>
  <w:footnote w:type="continuationSeparator" w:id="0">
    <w:p w14:paraId="053D4E7A" w14:textId="77777777" w:rsidR="00985FDC" w:rsidRDefault="00985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BE18B" w14:textId="77777777" w:rsidR="00EA0BD3" w:rsidRDefault="00EA0BD3">
    <w:pPr>
      <w:pStyle w:val="Kopfzeile"/>
    </w:pPr>
  </w:p>
  <w:p w14:paraId="73B83A54" w14:textId="77777777" w:rsidR="00EA0BD3" w:rsidRDefault="00EA0B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6CCE7" w14:textId="77777777" w:rsidR="00EA0BD3" w:rsidRDefault="00EA0BD3" w:rsidP="00BA1ABE">
    <w:pPr>
      <w:jc w:val="right"/>
      <w:rPr>
        <w:rFonts w:ascii="Calibri" w:hAnsi="Calibri"/>
      </w:rPr>
    </w:pPr>
    <w:r>
      <w:rPr>
        <w:rFonts w:ascii="Calibri" w:hAnsi="Calibri"/>
        <w:noProof/>
        <w:lang w:bidi="ar-SA"/>
      </w:rPr>
      <w:drawing>
        <wp:inline distT="0" distB="0" distL="0" distR="0" wp14:anchorId="43C316E0" wp14:editId="2E515B21">
          <wp:extent cx="2109600" cy="669600"/>
          <wp:effectExtent l="0" t="0" r="5080" b="0"/>
          <wp:docPr id="2" name="Grafik 2" descr="\\Sfiler\iamar_intern\03_PR_Advertising\03-01_Texts_Drafts\Articles\Softing_Logo_Claim_low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filer\iamar_intern\03_PR_Advertising\03-01_Texts_Drafts\Articles\Softing_Logo_Claim_low_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600" cy="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8F9FBF" w14:textId="77777777" w:rsidR="00EA0BD3" w:rsidRPr="00BA1ABE" w:rsidRDefault="00EA0BD3" w:rsidP="00BA1ABE">
    <w:pPr>
      <w:jc w:val="right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61EAA"/>
    <w:multiLevelType w:val="hybridMultilevel"/>
    <w:tmpl w:val="2892B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B3545"/>
    <w:multiLevelType w:val="hybridMultilevel"/>
    <w:tmpl w:val="C8C6DF7A"/>
    <w:lvl w:ilvl="0" w:tplc="0E54079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40788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424C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470B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6249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86B7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4CF9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E1A5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8100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D12F1F"/>
    <w:multiLevelType w:val="hybridMultilevel"/>
    <w:tmpl w:val="E01660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35ED6"/>
    <w:multiLevelType w:val="hybridMultilevel"/>
    <w:tmpl w:val="10C601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C6F17"/>
    <w:multiLevelType w:val="hybridMultilevel"/>
    <w:tmpl w:val="4EE07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A231B"/>
    <w:multiLevelType w:val="hybridMultilevel"/>
    <w:tmpl w:val="4426CC5A"/>
    <w:lvl w:ilvl="0" w:tplc="7B34DAB0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21F09"/>
    <w:multiLevelType w:val="multilevel"/>
    <w:tmpl w:val="8370D0E6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598174A"/>
    <w:multiLevelType w:val="hybridMultilevel"/>
    <w:tmpl w:val="49DE5C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BB7"/>
    <w:rsid w:val="00002154"/>
    <w:rsid w:val="00007F0F"/>
    <w:rsid w:val="00011B69"/>
    <w:rsid w:val="00015ADD"/>
    <w:rsid w:val="0001601B"/>
    <w:rsid w:val="00020594"/>
    <w:rsid w:val="00026512"/>
    <w:rsid w:val="00042A4D"/>
    <w:rsid w:val="00047403"/>
    <w:rsid w:val="00055ADF"/>
    <w:rsid w:val="00060DEC"/>
    <w:rsid w:val="000616E1"/>
    <w:rsid w:val="00061D1F"/>
    <w:rsid w:val="00062920"/>
    <w:rsid w:val="0007037E"/>
    <w:rsid w:val="000825B9"/>
    <w:rsid w:val="00095C2B"/>
    <w:rsid w:val="00096F20"/>
    <w:rsid w:val="000A4A65"/>
    <w:rsid w:val="000A7428"/>
    <w:rsid w:val="000C0A8D"/>
    <w:rsid w:val="000D29D2"/>
    <w:rsid w:val="000E63FA"/>
    <w:rsid w:val="000F2E0B"/>
    <w:rsid w:val="001049C0"/>
    <w:rsid w:val="001073EA"/>
    <w:rsid w:val="0011401A"/>
    <w:rsid w:val="00127037"/>
    <w:rsid w:val="00152BE2"/>
    <w:rsid w:val="00156781"/>
    <w:rsid w:val="00182A43"/>
    <w:rsid w:val="001A14BF"/>
    <w:rsid w:val="001B20BA"/>
    <w:rsid w:val="001B541D"/>
    <w:rsid w:val="001B5C69"/>
    <w:rsid w:val="001B6462"/>
    <w:rsid w:val="001C4AFB"/>
    <w:rsid w:val="001C6831"/>
    <w:rsid w:val="001E24BE"/>
    <w:rsid w:val="001F0C9E"/>
    <w:rsid w:val="001F39ED"/>
    <w:rsid w:val="001F5E79"/>
    <w:rsid w:val="001F65CD"/>
    <w:rsid w:val="00201A07"/>
    <w:rsid w:val="002073DE"/>
    <w:rsid w:val="00210C63"/>
    <w:rsid w:val="00215E63"/>
    <w:rsid w:val="0021632D"/>
    <w:rsid w:val="002168BC"/>
    <w:rsid w:val="00230938"/>
    <w:rsid w:val="00236A99"/>
    <w:rsid w:val="00242E20"/>
    <w:rsid w:val="00264A1A"/>
    <w:rsid w:val="0029749B"/>
    <w:rsid w:val="002A028D"/>
    <w:rsid w:val="002A5E88"/>
    <w:rsid w:val="002E24A1"/>
    <w:rsid w:val="002E2AB7"/>
    <w:rsid w:val="002F78CE"/>
    <w:rsid w:val="003105F4"/>
    <w:rsid w:val="00326FC4"/>
    <w:rsid w:val="00330A93"/>
    <w:rsid w:val="00331234"/>
    <w:rsid w:val="00340871"/>
    <w:rsid w:val="00351E38"/>
    <w:rsid w:val="00355FAF"/>
    <w:rsid w:val="00357A4B"/>
    <w:rsid w:val="00373705"/>
    <w:rsid w:val="003750C4"/>
    <w:rsid w:val="0038022E"/>
    <w:rsid w:val="003806FB"/>
    <w:rsid w:val="003808DA"/>
    <w:rsid w:val="003A14DE"/>
    <w:rsid w:val="003B10B2"/>
    <w:rsid w:val="003B4811"/>
    <w:rsid w:val="003E6D16"/>
    <w:rsid w:val="00402F3E"/>
    <w:rsid w:val="00406062"/>
    <w:rsid w:val="00411BE9"/>
    <w:rsid w:val="00414232"/>
    <w:rsid w:val="004156F1"/>
    <w:rsid w:val="00424957"/>
    <w:rsid w:val="00426BB8"/>
    <w:rsid w:val="0043481D"/>
    <w:rsid w:val="00442DDD"/>
    <w:rsid w:val="004436CA"/>
    <w:rsid w:val="004443CC"/>
    <w:rsid w:val="0044784F"/>
    <w:rsid w:val="004512FC"/>
    <w:rsid w:val="00452BFD"/>
    <w:rsid w:val="00455FC8"/>
    <w:rsid w:val="004578A0"/>
    <w:rsid w:val="00471416"/>
    <w:rsid w:val="00471B2A"/>
    <w:rsid w:val="00472404"/>
    <w:rsid w:val="00483A10"/>
    <w:rsid w:val="0048490D"/>
    <w:rsid w:val="0049696E"/>
    <w:rsid w:val="00497DBE"/>
    <w:rsid w:val="004A07AD"/>
    <w:rsid w:val="004A39D0"/>
    <w:rsid w:val="004B1A07"/>
    <w:rsid w:val="004C4527"/>
    <w:rsid w:val="004C5323"/>
    <w:rsid w:val="004D4649"/>
    <w:rsid w:val="004D79CB"/>
    <w:rsid w:val="004E002D"/>
    <w:rsid w:val="004E233B"/>
    <w:rsid w:val="00503E43"/>
    <w:rsid w:val="00515BA5"/>
    <w:rsid w:val="0052653D"/>
    <w:rsid w:val="00533259"/>
    <w:rsid w:val="00540079"/>
    <w:rsid w:val="00545D1E"/>
    <w:rsid w:val="00570DE7"/>
    <w:rsid w:val="005809EE"/>
    <w:rsid w:val="00587C78"/>
    <w:rsid w:val="00591386"/>
    <w:rsid w:val="0059194E"/>
    <w:rsid w:val="00593B64"/>
    <w:rsid w:val="005945B1"/>
    <w:rsid w:val="005B5CFF"/>
    <w:rsid w:val="005C060A"/>
    <w:rsid w:val="005C3211"/>
    <w:rsid w:val="005C3949"/>
    <w:rsid w:val="005D5E8F"/>
    <w:rsid w:val="005E1081"/>
    <w:rsid w:val="005F68DF"/>
    <w:rsid w:val="006073F8"/>
    <w:rsid w:val="006164C1"/>
    <w:rsid w:val="00630A76"/>
    <w:rsid w:val="00631E7B"/>
    <w:rsid w:val="00641DB5"/>
    <w:rsid w:val="00642D84"/>
    <w:rsid w:val="006440D3"/>
    <w:rsid w:val="00666F9D"/>
    <w:rsid w:val="00672DB1"/>
    <w:rsid w:val="006751F0"/>
    <w:rsid w:val="006771A1"/>
    <w:rsid w:val="00681B79"/>
    <w:rsid w:val="00687435"/>
    <w:rsid w:val="00693A9D"/>
    <w:rsid w:val="0069604F"/>
    <w:rsid w:val="006A6E5C"/>
    <w:rsid w:val="006B5E50"/>
    <w:rsid w:val="006C190C"/>
    <w:rsid w:val="006D123F"/>
    <w:rsid w:val="006E0973"/>
    <w:rsid w:val="006E2762"/>
    <w:rsid w:val="007029E8"/>
    <w:rsid w:val="0070414F"/>
    <w:rsid w:val="00705565"/>
    <w:rsid w:val="0070606F"/>
    <w:rsid w:val="00714838"/>
    <w:rsid w:val="00720674"/>
    <w:rsid w:val="0072303F"/>
    <w:rsid w:val="00723268"/>
    <w:rsid w:val="00740956"/>
    <w:rsid w:val="007464C7"/>
    <w:rsid w:val="0075195B"/>
    <w:rsid w:val="00753A6B"/>
    <w:rsid w:val="00757D03"/>
    <w:rsid w:val="0077032F"/>
    <w:rsid w:val="007976B5"/>
    <w:rsid w:val="007A27AD"/>
    <w:rsid w:val="007A3D4D"/>
    <w:rsid w:val="007A74D2"/>
    <w:rsid w:val="007B4343"/>
    <w:rsid w:val="007C0E8B"/>
    <w:rsid w:val="007C5106"/>
    <w:rsid w:val="007D4B6A"/>
    <w:rsid w:val="007F7AFC"/>
    <w:rsid w:val="00801E08"/>
    <w:rsid w:val="008040B9"/>
    <w:rsid w:val="00804526"/>
    <w:rsid w:val="0080661C"/>
    <w:rsid w:val="008124A1"/>
    <w:rsid w:val="008163F8"/>
    <w:rsid w:val="00830134"/>
    <w:rsid w:val="00832A6E"/>
    <w:rsid w:val="00832E69"/>
    <w:rsid w:val="00840120"/>
    <w:rsid w:val="008452D6"/>
    <w:rsid w:val="00856839"/>
    <w:rsid w:val="008606DB"/>
    <w:rsid w:val="0086273B"/>
    <w:rsid w:val="008628B5"/>
    <w:rsid w:val="00864844"/>
    <w:rsid w:val="008648EF"/>
    <w:rsid w:val="00866AB1"/>
    <w:rsid w:val="00867A94"/>
    <w:rsid w:val="00872A13"/>
    <w:rsid w:val="00873665"/>
    <w:rsid w:val="00875159"/>
    <w:rsid w:val="008765ED"/>
    <w:rsid w:val="0088151D"/>
    <w:rsid w:val="00883233"/>
    <w:rsid w:val="008937FC"/>
    <w:rsid w:val="00893BCA"/>
    <w:rsid w:val="008A12BD"/>
    <w:rsid w:val="008A3716"/>
    <w:rsid w:val="008B271F"/>
    <w:rsid w:val="008B6465"/>
    <w:rsid w:val="008B6E87"/>
    <w:rsid w:val="008E41F8"/>
    <w:rsid w:val="008F074A"/>
    <w:rsid w:val="00901A00"/>
    <w:rsid w:val="0093040E"/>
    <w:rsid w:val="00942B41"/>
    <w:rsid w:val="00945597"/>
    <w:rsid w:val="00952AE2"/>
    <w:rsid w:val="00953D53"/>
    <w:rsid w:val="00955759"/>
    <w:rsid w:val="00955B23"/>
    <w:rsid w:val="009602AB"/>
    <w:rsid w:val="00965D5D"/>
    <w:rsid w:val="00974F5A"/>
    <w:rsid w:val="00985FDC"/>
    <w:rsid w:val="009910FF"/>
    <w:rsid w:val="009A070C"/>
    <w:rsid w:val="009A09D6"/>
    <w:rsid w:val="009A1305"/>
    <w:rsid w:val="009A23C5"/>
    <w:rsid w:val="009A45C4"/>
    <w:rsid w:val="009C0520"/>
    <w:rsid w:val="009C399E"/>
    <w:rsid w:val="009F05F3"/>
    <w:rsid w:val="00A07049"/>
    <w:rsid w:val="00A21944"/>
    <w:rsid w:val="00A3525C"/>
    <w:rsid w:val="00A36D04"/>
    <w:rsid w:val="00A40047"/>
    <w:rsid w:val="00A40144"/>
    <w:rsid w:val="00A43067"/>
    <w:rsid w:val="00A70D9F"/>
    <w:rsid w:val="00A71B24"/>
    <w:rsid w:val="00A764F8"/>
    <w:rsid w:val="00A85535"/>
    <w:rsid w:val="00A93688"/>
    <w:rsid w:val="00A9396E"/>
    <w:rsid w:val="00AC40A0"/>
    <w:rsid w:val="00AD2EB2"/>
    <w:rsid w:val="00AE02CD"/>
    <w:rsid w:val="00B02557"/>
    <w:rsid w:val="00B03F1D"/>
    <w:rsid w:val="00B11360"/>
    <w:rsid w:val="00B12C10"/>
    <w:rsid w:val="00B37329"/>
    <w:rsid w:val="00B44891"/>
    <w:rsid w:val="00B4664D"/>
    <w:rsid w:val="00B506AF"/>
    <w:rsid w:val="00B52CC7"/>
    <w:rsid w:val="00B53C02"/>
    <w:rsid w:val="00B57061"/>
    <w:rsid w:val="00B75446"/>
    <w:rsid w:val="00B8011D"/>
    <w:rsid w:val="00B84BB7"/>
    <w:rsid w:val="00B86F90"/>
    <w:rsid w:val="00B87F53"/>
    <w:rsid w:val="00B92B3A"/>
    <w:rsid w:val="00B9538F"/>
    <w:rsid w:val="00BA1ABE"/>
    <w:rsid w:val="00BD1613"/>
    <w:rsid w:val="00BD57C1"/>
    <w:rsid w:val="00BF1137"/>
    <w:rsid w:val="00BF401B"/>
    <w:rsid w:val="00C06430"/>
    <w:rsid w:val="00C1790C"/>
    <w:rsid w:val="00C21758"/>
    <w:rsid w:val="00C24CD9"/>
    <w:rsid w:val="00C26890"/>
    <w:rsid w:val="00C34CBC"/>
    <w:rsid w:val="00C35998"/>
    <w:rsid w:val="00C35E07"/>
    <w:rsid w:val="00C513A5"/>
    <w:rsid w:val="00C6148D"/>
    <w:rsid w:val="00C6278A"/>
    <w:rsid w:val="00C70E86"/>
    <w:rsid w:val="00C73834"/>
    <w:rsid w:val="00C80EB3"/>
    <w:rsid w:val="00C821F5"/>
    <w:rsid w:val="00C924DC"/>
    <w:rsid w:val="00CA13E3"/>
    <w:rsid w:val="00CA28AF"/>
    <w:rsid w:val="00CA3A73"/>
    <w:rsid w:val="00CA6C49"/>
    <w:rsid w:val="00CD1974"/>
    <w:rsid w:val="00CD55B2"/>
    <w:rsid w:val="00CE070F"/>
    <w:rsid w:val="00CE2EC6"/>
    <w:rsid w:val="00CE5381"/>
    <w:rsid w:val="00CE5B75"/>
    <w:rsid w:val="00CF086D"/>
    <w:rsid w:val="00D05929"/>
    <w:rsid w:val="00D10D54"/>
    <w:rsid w:val="00D16504"/>
    <w:rsid w:val="00D21560"/>
    <w:rsid w:val="00D36219"/>
    <w:rsid w:val="00D363B2"/>
    <w:rsid w:val="00D5543E"/>
    <w:rsid w:val="00D607F4"/>
    <w:rsid w:val="00D625C2"/>
    <w:rsid w:val="00D65BCA"/>
    <w:rsid w:val="00D66999"/>
    <w:rsid w:val="00D7378A"/>
    <w:rsid w:val="00D747D8"/>
    <w:rsid w:val="00D769E5"/>
    <w:rsid w:val="00D8358C"/>
    <w:rsid w:val="00D8414A"/>
    <w:rsid w:val="00D8548B"/>
    <w:rsid w:val="00D915EE"/>
    <w:rsid w:val="00D93EA9"/>
    <w:rsid w:val="00DB5446"/>
    <w:rsid w:val="00DC130E"/>
    <w:rsid w:val="00DC4553"/>
    <w:rsid w:val="00DC719A"/>
    <w:rsid w:val="00DD1AED"/>
    <w:rsid w:val="00DE06DD"/>
    <w:rsid w:val="00DE53D4"/>
    <w:rsid w:val="00DF2392"/>
    <w:rsid w:val="00DF4AB6"/>
    <w:rsid w:val="00DF75AF"/>
    <w:rsid w:val="00E001CA"/>
    <w:rsid w:val="00E06823"/>
    <w:rsid w:val="00E10BF0"/>
    <w:rsid w:val="00E12E00"/>
    <w:rsid w:val="00E358DF"/>
    <w:rsid w:val="00E4007E"/>
    <w:rsid w:val="00E40867"/>
    <w:rsid w:val="00E40901"/>
    <w:rsid w:val="00E43956"/>
    <w:rsid w:val="00E543F4"/>
    <w:rsid w:val="00E565C6"/>
    <w:rsid w:val="00E57F99"/>
    <w:rsid w:val="00E6289D"/>
    <w:rsid w:val="00E62A6A"/>
    <w:rsid w:val="00E707A6"/>
    <w:rsid w:val="00E73C3B"/>
    <w:rsid w:val="00E766EC"/>
    <w:rsid w:val="00E8072A"/>
    <w:rsid w:val="00E81418"/>
    <w:rsid w:val="00E83D7F"/>
    <w:rsid w:val="00E871A2"/>
    <w:rsid w:val="00EA0BD3"/>
    <w:rsid w:val="00EA37B1"/>
    <w:rsid w:val="00EB1F45"/>
    <w:rsid w:val="00ED10D5"/>
    <w:rsid w:val="00ED20A0"/>
    <w:rsid w:val="00ED5FA8"/>
    <w:rsid w:val="00EE3A42"/>
    <w:rsid w:val="00EF2FA5"/>
    <w:rsid w:val="00EF5AE2"/>
    <w:rsid w:val="00F043E8"/>
    <w:rsid w:val="00F065B4"/>
    <w:rsid w:val="00F07D6C"/>
    <w:rsid w:val="00F11D33"/>
    <w:rsid w:val="00F23BBF"/>
    <w:rsid w:val="00F303BC"/>
    <w:rsid w:val="00F420C2"/>
    <w:rsid w:val="00F42ABC"/>
    <w:rsid w:val="00F52577"/>
    <w:rsid w:val="00F53486"/>
    <w:rsid w:val="00F64773"/>
    <w:rsid w:val="00F652F0"/>
    <w:rsid w:val="00FA68CA"/>
    <w:rsid w:val="00FB5BB8"/>
    <w:rsid w:val="00FE3264"/>
    <w:rsid w:val="00FE3A45"/>
    <w:rsid w:val="00FF1244"/>
    <w:rsid w:val="00FF5FAF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C1009C"/>
  <w15:docId w15:val="{552A406E-2F97-46ED-91E8-012D1390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de-DE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F7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F76F8"/>
    <w:rPr>
      <w:color w:val="0000FF"/>
      <w:u w:val="single"/>
    </w:rPr>
  </w:style>
  <w:style w:type="paragraph" w:styleId="Fuzeile">
    <w:name w:val="footer"/>
    <w:basedOn w:val="Standard"/>
    <w:link w:val="FuzeileZchn"/>
    <w:rsid w:val="00FF76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F76F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qFormat/>
    <w:rsid w:val="00ED5FA8"/>
    <w:rPr>
      <w:rFonts w:ascii="Calibri" w:hAnsi="Calibri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FF76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F76F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rsid w:val="00FF76F8"/>
  </w:style>
  <w:style w:type="paragraph" w:customStyle="1" w:styleId="PROben">
    <w:name w:val="PR Oben"/>
    <w:basedOn w:val="Standard"/>
    <w:qFormat/>
    <w:rsid w:val="00FF76F8"/>
    <w:pPr>
      <w:tabs>
        <w:tab w:val="right" w:pos="7655"/>
      </w:tabs>
      <w:spacing w:before="100" w:beforeAutospacing="1" w:after="100" w:afterAutospacing="1"/>
    </w:pPr>
    <w:rPr>
      <w:rFonts w:ascii="Arial" w:hAnsi="Arial"/>
      <w:b/>
      <w:bCs/>
      <w:szCs w:val="20"/>
    </w:rPr>
  </w:style>
  <w:style w:type="paragraph" w:customStyle="1" w:styleId="PR-Ueberschrift">
    <w:name w:val="PR-Ueberschrift"/>
    <w:basedOn w:val="Standard"/>
    <w:link w:val="PR-UeberschriftZchn"/>
    <w:qFormat/>
    <w:rsid w:val="00ED5FA8"/>
    <w:pPr>
      <w:spacing w:line="360" w:lineRule="auto"/>
    </w:pPr>
    <w:rPr>
      <w:rFonts w:ascii="Calibri" w:hAnsi="Calibri"/>
      <w:b/>
      <w:bCs/>
      <w:sz w:val="32"/>
      <w:szCs w:val="32"/>
    </w:rPr>
  </w:style>
  <w:style w:type="paragraph" w:customStyle="1" w:styleId="PR-Text">
    <w:name w:val="PR-Text"/>
    <w:basedOn w:val="Standard"/>
    <w:link w:val="PR-TextZchn"/>
    <w:qFormat/>
    <w:rsid w:val="00E707A6"/>
    <w:pPr>
      <w:spacing w:after="240" w:line="360" w:lineRule="auto"/>
    </w:pPr>
    <w:rPr>
      <w:rFonts w:ascii="Calibri" w:hAnsi="Calibri" w:cs="Arial"/>
      <w:sz w:val="22"/>
      <w:szCs w:val="20"/>
    </w:rPr>
  </w:style>
  <w:style w:type="character" w:customStyle="1" w:styleId="PR-UeberschriftZchn">
    <w:name w:val="PR-Ueberschrift Zchn"/>
    <w:basedOn w:val="Absatz-Standardschriftart"/>
    <w:link w:val="PR-Ueberschrift"/>
    <w:rsid w:val="00ED5FA8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PR-Zwischenueberschrift">
    <w:name w:val="PR-Zwischenueberschrift"/>
    <w:basedOn w:val="Standard"/>
    <w:link w:val="PR-ZwischenueberschriftZchn"/>
    <w:qFormat/>
    <w:rsid w:val="00E40867"/>
    <w:pPr>
      <w:spacing w:line="360" w:lineRule="auto"/>
    </w:pPr>
    <w:rPr>
      <w:rFonts w:ascii="Calibri" w:hAnsi="Calibri"/>
      <w:b/>
      <w:sz w:val="22"/>
    </w:rPr>
  </w:style>
  <w:style w:type="character" w:customStyle="1" w:styleId="PR-TextZchn">
    <w:name w:val="PR-Text Zchn"/>
    <w:basedOn w:val="Absatz-Standardschriftart"/>
    <w:link w:val="PR-Text"/>
    <w:rsid w:val="00E707A6"/>
    <w:rPr>
      <w:rFonts w:ascii="Calibri" w:eastAsia="Times New Roman" w:hAnsi="Calibri" w:cs="Arial"/>
      <w:szCs w:val="20"/>
    </w:rPr>
  </w:style>
  <w:style w:type="character" w:customStyle="1" w:styleId="PR-ZwischenueberschriftZchn">
    <w:name w:val="PR-Zwischenueberschrift Zchn"/>
    <w:basedOn w:val="Absatz-Standardschriftart"/>
    <w:link w:val="PR-Zwischenueberschrift"/>
    <w:rsid w:val="00E40867"/>
    <w:rPr>
      <w:rFonts w:ascii="Calibri" w:eastAsia="Times New Roman" w:hAnsi="Calibri" w:cs="Times New Roman"/>
      <w:b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76F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76F8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geor10">
    <w:name w:val="geor_10"/>
    <w:basedOn w:val="Absatz-Standardschriftart"/>
    <w:rsid w:val="0048490D"/>
  </w:style>
  <w:style w:type="character" w:styleId="BesuchterLink">
    <w:name w:val="FollowedHyperlink"/>
    <w:basedOn w:val="Absatz-Standardschriftart"/>
    <w:uiPriority w:val="99"/>
    <w:semiHidden/>
    <w:unhideWhenUsed/>
    <w:rsid w:val="008B6E87"/>
    <w:rPr>
      <w:color w:val="800080" w:themeColor="followedHyperlink"/>
      <w:u w:val="single"/>
    </w:rPr>
  </w:style>
  <w:style w:type="character" w:customStyle="1" w:styleId="Internetlink">
    <w:name w:val="Internetlink"/>
    <w:basedOn w:val="Absatz-Standardschriftart"/>
    <w:uiPriority w:val="99"/>
    <w:semiHidden/>
    <w:unhideWhenUsed/>
    <w:rsid w:val="006751F0"/>
    <w:rPr>
      <w:color w:val="0000FF"/>
      <w:u w:val="single"/>
    </w:rPr>
  </w:style>
  <w:style w:type="character" w:customStyle="1" w:styleId="Hyperlink0">
    <w:name w:val="Hyperlink.0"/>
    <w:basedOn w:val="Internetlink"/>
    <w:qFormat/>
    <w:rsid w:val="006751F0"/>
    <w:rPr>
      <w:color w:val="0000FF"/>
      <w:u w:val="single" w:color="0000FF"/>
    </w:rPr>
  </w:style>
  <w:style w:type="character" w:customStyle="1" w:styleId="Hyperlink1">
    <w:name w:val="Hyperlink.1"/>
    <w:basedOn w:val="Hyperlink0"/>
    <w:qFormat/>
    <w:rsid w:val="006751F0"/>
    <w:rPr>
      <w:color w:val="0000FF"/>
      <w:u w:val="single" w:color="0000FF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F53486"/>
    <w:pPr>
      <w:spacing w:before="100" w:beforeAutospacing="1" w:after="100" w:afterAutospacing="1"/>
    </w:pPr>
    <w:rPr>
      <w:lang w:bidi="ar-SA"/>
    </w:rPr>
  </w:style>
  <w:style w:type="character" w:customStyle="1" w:styleId="apple-converted-space">
    <w:name w:val="apple-converted-space"/>
    <w:basedOn w:val="Absatz-Standardschriftart"/>
    <w:rsid w:val="00F53486"/>
  </w:style>
  <w:style w:type="paragraph" w:styleId="Listenabsatz">
    <w:name w:val="List Paragraph"/>
    <w:basedOn w:val="Standard"/>
    <w:uiPriority w:val="34"/>
    <w:qFormat/>
    <w:rsid w:val="00D93EA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F5F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5FA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5FAF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5F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5FA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A-TextberschriftZchn">
    <w:name w:val="FA-Textüberschrift Zchn"/>
    <w:basedOn w:val="Absatz-Standardschriftart"/>
    <w:link w:val="FA-Textberschrift"/>
    <w:locked/>
    <w:rsid w:val="00832E69"/>
    <w:rPr>
      <w:rFonts w:ascii="Calibri" w:hAnsi="Calibri"/>
      <w:b/>
      <w:sz w:val="24"/>
      <w:szCs w:val="24"/>
    </w:rPr>
  </w:style>
  <w:style w:type="paragraph" w:customStyle="1" w:styleId="FA-Textberschrift">
    <w:name w:val="FA-Textüberschrift"/>
    <w:basedOn w:val="Standard"/>
    <w:link w:val="FA-TextberschriftZchn"/>
    <w:qFormat/>
    <w:rsid w:val="00832E69"/>
    <w:pPr>
      <w:spacing w:after="240" w:line="360" w:lineRule="auto"/>
    </w:pPr>
    <w:rPr>
      <w:rFonts w:ascii="Calibri" w:eastAsiaTheme="minorHAnsi" w:hAnsi="Calibri" w:cstheme="minorBidi"/>
      <w:b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3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6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2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ustrial.softing.com/fileadmin/sof-files/img/ia/press/2019/PM_smart_industry_rgb_72dpi_093019.jpg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industrial.softing.com/fileadmin/sof-files/img/ia/press/2019/PM_mbGate_rgb_72dpi_092019.jpg" TargetMode="External"/><Relationship Id="rId17" Type="http://schemas.openxmlformats.org/officeDocument/2006/relationships/hyperlink" Target="mailto:stephanie.widder@softi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dustrial.softing.com/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industrial.softing.com/fileadmin/sof-files/img/ia/press/2019/PM_epGate_rgb_72dpi_0920192.jp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industrial.softing.com/fileadmin/sof-files/img/ia/press/2019/PM_mobiLink_rgb_72dpi_092019.jpg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5DE4F-9F6B-440B-970E-711A5B847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847</Words>
  <Characters>5343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Widder</dc:creator>
  <cp:lastModifiedBy>Stephanie Widder</cp:lastModifiedBy>
  <cp:revision>14</cp:revision>
  <cp:lastPrinted>2017-04-13T07:56:00Z</cp:lastPrinted>
  <dcterms:created xsi:type="dcterms:W3CDTF">2019-09-26T08:20:00Z</dcterms:created>
  <dcterms:modified xsi:type="dcterms:W3CDTF">2019-09-30T12:13:00Z</dcterms:modified>
</cp:coreProperties>
</file>