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168F"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64426388" w14:textId="77777777"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61F154B6" w14:textId="7F9B302F" w:rsidR="00A40144" w:rsidRPr="00CA73F9" w:rsidRDefault="000A4A7C" w:rsidP="00A40144">
      <w:pPr>
        <w:pStyle w:val="PR-Ueberschrift"/>
        <w:rPr>
          <w:lang w:val="en-US"/>
        </w:rPr>
      </w:pPr>
      <w:r w:rsidRPr="000A4A7C">
        <w:rPr>
          <w:lang w:val="en-US"/>
        </w:rPr>
        <w:t>dataFEED OPC Suite Extended from Softing Industrial now supports the integration of production data from XML files</w:t>
      </w:r>
    </w:p>
    <w:p w14:paraId="024BB113" w14:textId="6898DBB1" w:rsidR="00330A93" w:rsidRPr="00CA73F9" w:rsidRDefault="00A40144" w:rsidP="00CA73F9">
      <w:pPr>
        <w:pStyle w:val="PR-Zwischenueberschrift"/>
        <w:rPr>
          <w:lang w:val="en-US"/>
        </w:rPr>
      </w:pPr>
      <w:r w:rsidRPr="00CA73F9">
        <w:rPr>
          <w:lang w:val="en-US"/>
        </w:rPr>
        <w:t xml:space="preserve">Haar, </w:t>
      </w:r>
      <w:r w:rsidR="000A4A7C">
        <w:rPr>
          <w:lang w:val="en-US"/>
        </w:rPr>
        <w:t>February 02</w:t>
      </w:r>
      <w:r w:rsidR="006D6067" w:rsidRPr="00CA73F9">
        <w:rPr>
          <w:lang w:val="en-US"/>
        </w:rPr>
        <w:t>,</w:t>
      </w:r>
      <w:r w:rsidRPr="00CA73F9">
        <w:rPr>
          <w:lang w:val="en-US"/>
        </w:rPr>
        <w:t xml:space="preserve"> </w:t>
      </w:r>
      <w:r w:rsidR="00077FF1">
        <w:rPr>
          <w:lang w:val="en-US"/>
        </w:rPr>
        <w:t>202</w:t>
      </w:r>
      <w:r w:rsidR="00B8595A">
        <w:rPr>
          <w:lang w:val="en-US"/>
        </w:rPr>
        <w:t>3</w:t>
      </w:r>
      <w:r w:rsidR="00077FF1">
        <w:rPr>
          <w:lang w:val="en-US"/>
        </w:rPr>
        <w:t xml:space="preserve"> </w:t>
      </w:r>
      <w:r w:rsidRPr="00CA73F9">
        <w:rPr>
          <w:lang w:val="en-US"/>
        </w:rPr>
        <w:t>–</w:t>
      </w:r>
      <w:r w:rsidR="004436CA" w:rsidRPr="00CA73F9">
        <w:rPr>
          <w:lang w:val="en-US"/>
        </w:rPr>
        <w:t xml:space="preserve"> </w:t>
      </w:r>
      <w:r w:rsidR="000A4A7C" w:rsidRPr="000A4A7C">
        <w:rPr>
          <w:lang w:val="en-US"/>
        </w:rPr>
        <w:t>The new "File Read" function of dataFEED OPC Suite Extended V5.25 enables access to process data available via XML files.</w:t>
      </w:r>
    </w:p>
    <w:p w14:paraId="162F31B6" w14:textId="2A435BBD" w:rsidR="00077FF1" w:rsidRDefault="000B1A38" w:rsidP="00CA73F9">
      <w:pPr>
        <w:pStyle w:val="PR-Text"/>
        <w:rPr>
          <w:lang w:val="en-US"/>
        </w:rPr>
      </w:pPr>
      <w:r>
        <w:rPr>
          <w:lang w:val="en-US"/>
        </w:rPr>
        <w:t>d</w:t>
      </w:r>
      <w:r w:rsidR="00077FF1" w:rsidRPr="00077FF1">
        <w:rPr>
          <w:lang w:val="en-US"/>
        </w:rPr>
        <w:t xml:space="preserve">ataFEED OPC Suite Extended is an all-in-one </w:t>
      </w:r>
      <w:r w:rsidR="00077FF1">
        <w:rPr>
          <w:lang w:val="en-US"/>
        </w:rPr>
        <w:t>solution</w:t>
      </w:r>
      <w:r w:rsidR="00077FF1" w:rsidRPr="00077FF1">
        <w:rPr>
          <w:lang w:val="en-US"/>
        </w:rPr>
        <w:t xml:space="preserve"> for OPC communication and cloud connectivity, providing access to controllers and IoT devices </w:t>
      </w:r>
      <w:r w:rsidR="00077FF1">
        <w:rPr>
          <w:lang w:val="en-US"/>
        </w:rPr>
        <w:t xml:space="preserve">of </w:t>
      </w:r>
      <w:r w:rsidR="00077FF1" w:rsidRPr="00077FF1">
        <w:rPr>
          <w:lang w:val="en-US"/>
        </w:rPr>
        <w:t xml:space="preserve">leading manufacturers. </w:t>
      </w:r>
      <w:r w:rsidR="000A4A7C" w:rsidRPr="000A4A7C">
        <w:rPr>
          <w:lang w:val="en-US"/>
        </w:rPr>
        <w:t>With the new File Read functionality, the suite ensures access to brownfield PLCs, devices and machines that deliver data via XML files.</w:t>
      </w:r>
    </w:p>
    <w:p w14:paraId="716423A8" w14:textId="04143953" w:rsidR="00077FF1" w:rsidRPr="00077FF1" w:rsidRDefault="000A4A7C" w:rsidP="00CA73F9">
      <w:pPr>
        <w:pStyle w:val="PR-Text"/>
        <w:rPr>
          <w:b/>
          <w:bCs/>
          <w:lang w:val="en-US"/>
        </w:rPr>
      </w:pPr>
      <w:r w:rsidRPr="000A4A7C">
        <w:rPr>
          <w:b/>
          <w:bCs/>
          <w:lang w:val="en-US"/>
        </w:rPr>
        <w:t>Fast and easy data integration</w:t>
      </w:r>
    </w:p>
    <w:p w14:paraId="743FA0A3" w14:textId="3C6F7B50" w:rsidR="000A4A7C" w:rsidRDefault="000A4A7C" w:rsidP="00CA73F9">
      <w:pPr>
        <w:pStyle w:val="PR-Text"/>
        <w:rPr>
          <w:lang w:val="en-US"/>
        </w:rPr>
      </w:pPr>
      <w:r w:rsidRPr="000A4A7C">
        <w:rPr>
          <w:lang w:val="en-US"/>
        </w:rPr>
        <w:t xml:space="preserve">File Read allows process values from XML files to be integrated quickly and securely into production control applications such as MES or OEE via the standard OPC Classic or OPC UA interfaces. The production data can also be integrated into IIoT cloud solutions via MQTT or REST. Furthermore, there is the option of data logging for documentation, </w:t>
      </w:r>
      <w:r w:rsidR="00B8595A" w:rsidRPr="000A4A7C">
        <w:rPr>
          <w:lang w:val="en-US"/>
        </w:rPr>
        <w:t>analysis,</w:t>
      </w:r>
      <w:r w:rsidRPr="000A4A7C">
        <w:rPr>
          <w:lang w:val="en-US"/>
        </w:rPr>
        <w:t xml:space="preserve"> or verification in a separate database.</w:t>
      </w:r>
    </w:p>
    <w:p w14:paraId="263D9A96" w14:textId="410B9428" w:rsidR="00077FF1" w:rsidRPr="00077FF1" w:rsidRDefault="00077FF1" w:rsidP="00CA73F9">
      <w:pPr>
        <w:pStyle w:val="PR-Text"/>
        <w:rPr>
          <w:b/>
          <w:bCs/>
          <w:lang w:val="en-US"/>
        </w:rPr>
      </w:pPr>
      <w:r w:rsidRPr="00077FF1">
        <w:rPr>
          <w:b/>
          <w:bCs/>
          <w:lang w:val="en-US"/>
        </w:rPr>
        <w:t>An all-in-one data integration solution</w:t>
      </w:r>
    </w:p>
    <w:p w14:paraId="1B37EAE9" w14:textId="05E3932E" w:rsidR="00077FF1" w:rsidRDefault="00077FF1" w:rsidP="00CA73F9">
      <w:pPr>
        <w:pStyle w:val="PR-Text"/>
        <w:rPr>
          <w:lang w:val="en-US"/>
        </w:rPr>
      </w:pPr>
      <w:r w:rsidRPr="00077FF1">
        <w:rPr>
          <w:lang w:val="en-US"/>
        </w:rPr>
        <w:t>The dataFEED OPC Suite enables access to the controllers of leading manufacturers such as Siemens SIMATIC S7, Rockwell ControlLogix, B&amp;R, Mitsubishi as well as Modbus controllers (</w:t>
      </w:r>
      <w:r w:rsidR="000B1A38" w:rsidRPr="00077FF1">
        <w:rPr>
          <w:lang w:val="en-US"/>
        </w:rPr>
        <w:t>e.g.,</w:t>
      </w:r>
      <w:r w:rsidRPr="00077FF1">
        <w:rPr>
          <w:lang w:val="en-US"/>
        </w:rPr>
        <w:t xml:space="preserve"> from Wago). It acts as a gateway between the two OPC standards so that existing OPC Classic components and applications can be integrated into modern OPC UA solutions</w:t>
      </w:r>
      <w:r w:rsidR="000B1A38">
        <w:rPr>
          <w:lang w:val="en-US"/>
        </w:rPr>
        <w:t xml:space="preserve"> for Industry 4.0 applications</w:t>
      </w:r>
      <w:r w:rsidRPr="00077FF1">
        <w:rPr>
          <w:lang w:val="en-US"/>
        </w:rPr>
        <w:t>. Production data is transferred to IoT Cloud or Big Data applications via the MQTT and REST protocols. The suite supports the storage of production data in a file, in an SQL database</w:t>
      </w:r>
      <w:r w:rsidR="000B1A38">
        <w:rPr>
          <w:lang w:val="en-US"/>
        </w:rPr>
        <w:t>,</w:t>
      </w:r>
      <w:r w:rsidRPr="00077FF1">
        <w:rPr>
          <w:lang w:val="en-US"/>
        </w:rPr>
        <w:t xml:space="preserve"> or in </w:t>
      </w:r>
      <w:r w:rsidRPr="00077FF1">
        <w:rPr>
          <w:lang w:val="en-US"/>
        </w:rPr>
        <w:lastRenderedPageBreak/>
        <w:t>MongoDB and CouchDB. Thanks to the extensive data pre-processing functionality, data can be easily and flexibly customized.</w:t>
      </w:r>
      <w:r w:rsidR="000A4A7C" w:rsidRPr="000A4A7C">
        <w:rPr>
          <w:lang w:val="en-US"/>
        </w:rPr>
        <w:t xml:space="preserve"> With OPC UA Reverse Connect functionality, the suite also ensures secure communication between OPC UA components separated by firewalls or DMZs.</w:t>
      </w:r>
    </w:p>
    <w:p w14:paraId="685DD363" w14:textId="77777777" w:rsidR="00081FCA" w:rsidRDefault="00081FCA" w:rsidP="000B1A38">
      <w:pPr>
        <w:spacing w:after="240"/>
        <w:ind w:right="2268"/>
        <w:jc w:val="center"/>
        <w:rPr>
          <w:rFonts w:ascii="Calibri" w:hAnsi="Calibri"/>
          <w:color w:val="000000" w:themeColor="text1"/>
          <w:sz w:val="22"/>
          <w:szCs w:val="22"/>
          <w:lang w:val="en-US"/>
        </w:rPr>
      </w:pPr>
      <w:r>
        <w:rPr>
          <w:noProof/>
        </w:rPr>
        <w:drawing>
          <wp:inline distT="0" distB="0" distL="0" distR="0" wp14:anchorId="729D94FA" wp14:editId="5E5B662A">
            <wp:extent cx="4859655" cy="34264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426460"/>
                    </a:xfrm>
                    <a:prstGeom prst="rect">
                      <a:avLst/>
                    </a:prstGeom>
                    <a:noFill/>
                    <a:ln>
                      <a:noFill/>
                    </a:ln>
                  </pic:spPr>
                </pic:pic>
              </a:graphicData>
            </a:graphic>
          </wp:inline>
        </w:drawing>
      </w:r>
    </w:p>
    <w:p w14:paraId="6672FADA" w14:textId="77777777" w:rsidR="00081FCA" w:rsidRPr="00CA73F9" w:rsidRDefault="00081FCA" w:rsidP="00081FCA">
      <w:pPr>
        <w:pStyle w:val="PR-Bildunterschrift"/>
      </w:pPr>
      <w:r w:rsidRPr="00CA73F9">
        <w:t>Caption:</w:t>
      </w:r>
      <w:r>
        <w:t xml:space="preserve"> </w:t>
      </w:r>
      <w:r w:rsidRPr="00B8595A">
        <w:t>File Read provides access to process data available via XML files.</w:t>
      </w:r>
      <w:r>
        <w:br/>
        <w:t>(Source: Softing Industrial)</w:t>
      </w:r>
    </w:p>
    <w:p w14:paraId="7A318C1A" w14:textId="7283676F" w:rsidR="004436CA" w:rsidRPr="00CA73F9" w:rsidRDefault="004436CA" w:rsidP="000B1A38">
      <w:pPr>
        <w:spacing w:after="240"/>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640E6678" w14:textId="77777777" w:rsidR="00081FCA" w:rsidRPr="00CA73F9" w:rsidRDefault="00081FCA" w:rsidP="00081FCA">
      <w:pPr>
        <w:pStyle w:val="PR-Text"/>
        <w:rPr>
          <w:rFonts w:asciiTheme="minorHAnsi" w:hAnsiTheme="minorHAnsi"/>
          <w:szCs w:val="22"/>
          <w:lang w:val="en-US"/>
        </w:rPr>
      </w:pPr>
      <w:r w:rsidRPr="00CA73F9">
        <w:rPr>
          <w:rFonts w:asciiTheme="minorHAnsi" w:hAnsiTheme="minorHAnsi" w:cstheme="minorHAnsi"/>
          <w:b/>
          <w:bCs/>
          <w:szCs w:val="24"/>
          <w:lang w:val="en-US"/>
        </w:rPr>
        <w:t>No. of characters/words:</w:t>
      </w:r>
      <w:r w:rsidRPr="00CA73F9">
        <w:rPr>
          <w:rFonts w:asciiTheme="minorHAnsi" w:hAnsiTheme="minorHAnsi"/>
          <w:b/>
          <w:bCs/>
          <w:szCs w:val="22"/>
          <w:lang w:val="en-US"/>
        </w:rPr>
        <w:t xml:space="preserve"> </w:t>
      </w:r>
      <w:r w:rsidRPr="00B8595A">
        <w:rPr>
          <w:rFonts w:asciiTheme="minorHAnsi" w:hAnsiTheme="minorHAnsi"/>
          <w:szCs w:val="22"/>
          <w:lang w:val="en-US"/>
        </w:rPr>
        <w:t>ca.</w:t>
      </w:r>
      <w:r>
        <w:rPr>
          <w:rFonts w:asciiTheme="minorHAnsi" w:hAnsiTheme="minorHAnsi"/>
          <w:b/>
          <w:bCs/>
          <w:szCs w:val="22"/>
          <w:lang w:val="en-US"/>
        </w:rPr>
        <w:t xml:space="preserve"> </w:t>
      </w:r>
      <w:r>
        <w:rPr>
          <w:rFonts w:asciiTheme="minorHAnsi" w:hAnsiTheme="minorHAnsi"/>
          <w:szCs w:val="22"/>
          <w:lang w:val="en-US"/>
        </w:rPr>
        <w:t>1,880/290</w:t>
      </w:r>
    </w:p>
    <w:p w14:paraId="697CA207"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6D60D00A" w14:textId="77777777" w:rsidR="003F5B35" w:rsidRPr="00CA73F9" w:rsidRDefault="003F5B35" w:rsidP="00CA73F9">
      <w:pPr>
        <w:pStyle w:val="PR-Text-ohne-Abstand"/>
        <w:rPr>
          <w:rStyle w:val="Hyperlink"/>
          <w:u w:val="none"/>
          <w:lang w:val="en-US"/>
        </w:rPr>
      </w:pPr>
      <w:r w:rsidRPr="00CA73F9">
        <w:rPr>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9" w:history="1">
        <w:r w:rsidR="0036166D" w:rsidRPr="00810F98">
          <w:rPr>
            <w:rStyle w:val="Hyperlink"/>
            <w:lang w:val="en-US"/>
          </w:rPr>
          <w:t>https://industrial.softing.com</w:t>
        </w:r>
      </w:hyperlink>
    </w:p>
    <w:p w14:paraId="361A063F" w14:textId="77777777" w:rsidR="003F5B35" w:rsidRPr="00CA73F9" w:rsidRDefault="003F5B35" w:rsidP="003F5B35">
      <w:pPr>
        <w:rPr>
          <w:rFonts w:asciiTheme="minorHAnsi" w:hAnsiTheme="minorHAnsi"/>
          <w:lang w:val="en-US"/>
        </w:rPr>
      </w:pPr>
    </w:p>
    <w:p w14:paraId="1F6E670C" w14:textId="77777777" w:rsidR="004436CA" w:rsidRPr="00CA73F9" w:rsidRDefault="004436CA" w:rsidP="00CA73F9">
      <w:pPr>
        <w:pStyle w:val="PR-Zwischenueberschrift"/>
        <w:rPr>
          <w:rStyle w:val="Seitenzahl"/>
          <w:sz w:val="24"/>
          <w:lang w:val="en-US"/>
        </w:rPr>
      </w:pPr>
      <w:r w:rsidRPr="00CA73F9">
        <w:rPr>
          <w:rStyle w:val="Seitenzahl"/>
          <w:sz w:val="24"/>
          <w:lang w:val="en-US"/>
        </w:rPr>
        <w:lastRenderedPageBreak/>
        <w:t>Press Contact:</w:t>
      </w:r>
    </w:p>
    <w:p w14:paraId="6973E7C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1E8F0AB8"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709AF761"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04112978"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2170A35B"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7937ADD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68147AB3"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0" w:history="1">
        <w:r w:rsidRPr="00CA73F9">
          <w:rPr>
            <w:rStyle w:val="Hyperlink"/>
            <w:color w:val="auto"/>
            <w:u w:val="none"/>
            <w:lang w:val="en-US"/>
          </w:rPr>
          <w:t>stephanie.widder@softing.com</w:t>
        </w:r>
      </w:hyperlink>
    </w:p>
    <w:p w14:paraId="74B41963"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09F0" w14:textId="77777777" w:rsidR="00637C9E" w:rsidRDefault="00637C9E">
      <w:r>
        <w:separator/>
      </w:r>
    </w:p>
  </w:endnote>
  <w:endnote w:type="continuationSeparator" w:id="0">
    <w:p w14:paraId="6924FA67" w14:textId="77777777" w:rsidR="00637C9E" w:rsidRDefault="0063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EC6A"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4A5A87" w14:textId="77777777" w:rsidR="001706A5" w:rsidRDefault="001706A5">
    <w:pPr>
      <w:pStyle w:val="Fuzeile"/>
    </w:pPr>
  </w:p>
  <w:p w14:paraId="777FB379"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6CB7"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6E24" w14:textId="77777777" w:rsidR="00637C9E" w:rsidRDefault="00637C9E">
      <w:r>
        <w:separator/>
      </w:r>
    </w:p>
  </w:footnote>
  <w:footnote w:type="continuationSeparator" w:id="0">
    <w:p w14:paraId="1BDA4A29" w14:textId="77777777" w:rsidR="00637C9E" w:rsidRDefault="0063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75F" w14:textId="77777777" w:rsidR="001706A5" w:rsidRDefault="001706A5">
    <w:pPr>
      <w:pStyle w:val="Kopfzeile"/>
    </w:pPr>
  </w:p>
  <w:p w14:paraId="5034A211"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DCD7" w14:textId="77777777" w:rsidR="001706A5" w:rsidRDefault="001706A5" w:rsidP="00BA1ABE">
    <w:pPr>
      <w:jc w:val="right"/>
      <w:rPr>
        <w:rFonts w:ascii="Calibri" w:hAnsi="Calibri"/>
      </w:rPr>
    </w:pPr>
    <w:r>
      <w:rPr>
        <w:rFonts w:ascii="Calibri" w:hAnsi="Calibri"/>
        <w:noProof/>
        <w:lang w:bidi="ar-SA"/>
      </w:rPr>
      <w:drawing>
        <wp:inline distT="0" distB="0" distL="0" distR="0" wp14:anchorId="166E158F" wp14:editId="183DD3E3">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62118FE"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F1"/>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77FF1"/>
    <w:rsid w:val="00081FCA"/>
    <w:rsid w:val="000825B9"/>
    <w:rsid w:val="00090F1F"/>
    <w:rsid w:val="00096F20"/>
    <w:rsid w:val="000A4A65"/>
    <w:rsid w:val="000A4A7C"/>
    <w:rsid w:val="000A7428"/>
    <w:rsid w:val="000B1A38"/>
    <w:rsid w:val="000C0A8D"/>
    <w:rsid w:val="000E63FA"/>
    <w:rsid w:val="000F2E0B"/>
    <w:rsid w:val="001049C0"/>
    <w:rsid w:val="001073EA"/>
    <w:rsid w:val="0011401A"/>
    <w:rsid w:val="00150C12"/>
    <w:rsid w:val="00153E97"/>
    <w:rsid w:val="00156781"/>
    <w:rsid w:val="001706A5"/>
    <w:rsid w:val="001917E7"/>
    <w:rsid w:val="00193A41"/>
    <w:rsid w:val="001A14BF"/>
    <w:rsid w:val="001B541D"/>
    <w:rsid w:val="001B5C69"/>
    <w:rsid w:val="001B6462"/>
    <w:rsid w:val="001B69EA"/>
    <w:rsid w:val="001C33EE"/>
    <w:rsid w:val="001C6831"/>
    <w:rsid w:val="001E24BE"/>
    <w:rsid w:val="001F0B91"/>
    <w:rsid w:val="001F0C9E"/>
    <w:rsid w:val="001F39ED"/>
    <w:rsid w:val="001F5E79"/>
    <w:rsid w:val="001F65CD"/>
    <w:rsid w:val="00201A07"/>
    <w:rsid w:val="00210C63"/>
    <w:rsid w:val="0021240B"/>
    <w:rsid w:val="002168BC"/>
    <w:rsid w:val="002224DD"/>
    <w:rsid w:val="0023090E"/>
    <w:rsid w:val="00236A99"/>
    <w:rsid w:val="00236D0B"/>
    <w:rsid w:val="00242E20"/>
    <w:rsid w:val="00264A1A"/>
    <w:rsid w:val="0029749B"/>
    <w:rsid w:val="002A028D"/>
    <w:rsid w:val="002A5E88"/>
    <w:rsid w:val="002B4552"/>
    <w:rsid w:val="002B54EF"/>
    <w:rsid w:val="002B5B62"/>
    <w:rsid w:val="002E24A1"/>
    <w:rsid w:val="002E763B"/>
    <w:rsid w:val="002F618A"/>
    <w:rsid w:val="003105F4"/>
    <w:rsid w:val="00326FC4"/>
    <w:rsid w:val="00330A93"/>
    <w:rsid w:val="00331234"/>
    <w:rsid w:val="00332B3B"/>
    <w:rsid w:val="00340871"/>
    <w:rsid w:val="00357A4B"/>
    <w:rsid w:val="0036166D"/>
    <w:rsid w:val="00366912"/>
    <w:rsid w:val="00373705"/>
    <w:rsid w:val="003750C4"/>
    <w:rsid w:val="0038022E"/>
    <w:rsid w:val="003806FB"/>
    <w:rsid w:val="003808DA"/>
    <w:rsid w:val="003A14DE"/>
    <w:rsid w:val="003B10B2"/>
    <w:rsid w:val="003B4811"/>
    <w:rsid w:val="003C0A52"/>
    <w:rsid w:val="003E6D16"/>
    <w:rsid w:val="003F5B35"/>
    <w:rsid w:val="004004D8"/>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4E10EF"/>
    <w:rsid w:val="00503E43"/>
    <w:rsid w:val="00515BA5"/>
    <w:rsid w:val="0052653D"/>
    <w:rsid w:val="00540079"/>
    <w:rsid w:val="005455C2"/>
    <w:rsid w:val="00545D1E"/>
    <w:rsid w:val="0056700A"/>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37C9E"/>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3A5"/>
    <w:rsid w:val="00720674"/>
    <w:rsid w:val="0072069E"/>
    <w:rsid w:val="00723268"/>
    <w:rsid w:val="007464C7"/>
    <w:rsid w:val="0075195B"/>
    <w:rsid w:val="00757D03"/>
    <w:rsid w:val="0077032F"/>
    <w:rsid w:val="00786000"/>
    <w:rsid w:val="007976B5"/>
    <w:rsid w:val="007A27AD"/>
    <w:rsid w:val="007A3D4D"/>
    <w:rsid w:val="007A74D2"/>
    <w:rsid w:val="007B2BA5"/>
    <w:rsid w:val="007C0E8B"/>
    <w:rsid w:val="007D4B6A"/>
    <w:rsid w:val="007F7AFC"/>
    <w:rsid w:val="00801E08"/>
    <w:rsid w:val="00804526"/>
    <w:rsid w:val="0080661C"/>
    <w:rsid w:val="008124A1"/>
    <w:rsid w:val="008163F8"/>
    <w:rsid w:val="00832A6E"/>
    <w:rsid w:val="00840120"/>
    <w:rsid w:val="00855E69"/>
    <w:rsid w:val="00856839"/>
    <w:rsid w:val="00857160"/>
    <w:rsid w:val="008628B5"/>
    <w:rsid w:val="00864844"/>
    <w:rsid w:val="008648EF"/>
    <w:rsid w:val="00875159"/>
    <w:rsid w:val="008765ED"/>
    <w:rsid w:val="00883233"/>
    <w:rsid w:val="00885B57"/>
    <w:rsid w:val="008937FC"/>
    <w:rsid w:val="00893BCA"/>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40C0"/>
    <w:rsid w:val="00965D5D"/>
    <w:rsid w:val="0097668C"/>
    <w:rsid w:val="009910FF"/>
    <w:rsid w:val="00994ADD"/>
    <w:rsid w:val="009A070C"/>
    <w:rsid w:val="009A09D6"/>
    <w:rsid w:val="009A1305"/>
    <w:rsid w:val="009A23C5"/>
    <w:rsid w:val="009A45C4"/>
    <w:rsid w:val="009F05F3"/>
    <w:rsid w:val="00A21944"/>
    <w:rsid w:val="00A26960"/>
    <w:rsid w:val="00A3525C"/>
    <w:rsid w:val="00A40047"/>
    <w:rsid w:val="00A40144"/>
    <w:rsid w:val="00A63D6F"/>
    <w:rsid w:val="00A70D9F"/>
    <w:rsid w:val="00A71B24"/>
    <w:rsid w:val="00A85535"/>
    <w:rsid w:val="00A9396E"/>
    <w:rsid w:val="00AC40A0"/>
    <w:rsid w:val="00AC5A07"/>
    <w:rsid w:val="00AD2EB2"/>
    <w:rsid w:val="00AE02CD"/>
    <w:rsid w:val="00AF56EC"/>
    <w:rsid w:val="00B02557"/>
    <w:rsid w:val="00B03F1D"/>
    <w:rsid w:val="00B11360"/>
    <w:rsid w:val="00B12C10"/>
    <w:rsid w:val="00B37329"/>
    <w:rsid w:val="00B44891"/>
    <w:rsid w:val="00B506AF"/>
    <w:rsid w:val="00B52CC7"/>
    <w:rsid w:val="00B67EA9"/>
    <w:rsid w:val="00B8011D"/>
    <w:rsid w:val="00B8595A"/>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B6C43"/>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0DFC"/>
  <w15:docId w15:val="{1F56B190-3FBA-46A8-88C6-CF6DC6C0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Templates\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3</Pages>
  <Words>379</Words>
  <Characters>2389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4</cp:revision>
  <cp:lastPrinted>2023-02-01T12:06:00Z</cp:lastPrinted>
  <dcterms:created xsi:type="dcterms:W3CDTF">2023-02-01T10:58:00Z</dcterms:created>
  <dcterms:modified xsi:type="dcterms:W3CDTF">2023-02-01T13:12:00Z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4a6e56e9-de5d-4f96-936d-0b6679c7d895</vt:lpwstr>
  </property>
</Properties>
</file>