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6665" w14:textId="77777777" w:rsidR="00FF76F8" w:rsidRPr="00E46312" w:rsidRDefault="00FF76F8" w:rsidP="009B48A1">
      <w:pPr>
        <w:pStyle w:val="PR-Zwischenueberschrift"/>
        <w:jc w:val="right"/>
      </w:pPr>
      <w:r>
        <w:rPr>
          <w:lang w:val="de"/>
        </w:rPr>
        <w:tab/>
      </w:r>
      <w:r w:rsidRPr="00E46312">
        <w:t>Pressemeldung</w:t>
      </w:r>
    </w:p>
    <w:p w14:paraId="0B1530BF" w14:textId="77777777" w:rsidR="006751F0" w:rsidRPr="00E46312" w:rsidRDefault="006751F0" w:rsidP="009B48A1">
      <w:pPr>
        <w:pStyle w:val="PR-Zwischenueberschrift"/>
        <w:jc w:val="right"/>
      </w:pPr>
      <w:r w:rsidRPr="00E46312">
        <w:tab/>
        <w:t>Softing Industrial</w:t>
      </w:r>
    </w:p>
    <w:p w14:paraId="46FBD332" w14:textId="6C8C6F30" w:rsidR="00A40144" w:rsidRPr="00C821F5" w:rsidRDefault="005F1018" w:rsidP="00A40144">
      <w:pPr>
        <w:pStyle w:val="PR-Ueberschrift"/>
      </w:pPr>
      <w:r>
        <w:rPr>
          <w:lang w:val="de"/>
        </w:rPr>
        <w:t xml:space="preserve">dataFEED OPC Suite </w:t>
      </w:r>
      <w:r w:rsidR="00417F17">
        <w:rPr>
          <w:lang w:val="de"/>
        </w:rPr>
        <w:t xml:space="preserve">Extended </w:t>
      </w:r>
      <w:r>
        <w:rPr>
          <w:lang w:val="de"/>
        </w:rPr>
        <w:t xml:space="preserve">von Softing </w:t>
      </w:r>
      <w:r w:rsidR="00CB2774">
        <w:rPr>
          <w:lang w:val="de"/>
        </w:rPr>
        <w:t xml:space="preserve">bietet mit OPC UA Reverse Connect </w:t>
      </w:r>
      <w:r w:rsidR="00417F17">
        <w:rPr>
          <w:lang w:val="de"/>
        </w:rPr>
        <w:t>zusätzliche Sicherheit bei der Datenintegration</w:t>
      </w:r>
    </w:p>
    <w:p w14:paraId="45E20DC4" w14:textId="443B70F8" w:rsidR="00330A93" w:rsidRPr="009C0520" w:rsidRDefault="00A40144" w:rsidP="00330A93">
      <w:pPr>
        <w:pStyle w:val="PR-Zwischenueberschrift"/>
        <w:rPr>
          <w:rStyle w:val="PR-TextZchn"/>
        </w:rPr>
      </w:pPr>
      <w:r>
        <w:rPr>
          <w:bCs/>
          <w:lang w:val="de"/>
        </w:rPr>
        <w:t xml:space="preserve">Haar, </w:t>
      </w:r>
      <w:r w:rsidR="005F1018">
        <w:rPr>
          <w:bCs/>
          <w:lang w:val="de"/>
        </w:rPr>
        <w:t>2</w:t>
      </w:r>
      <w:r w:rsidR="0045164B">
        <w:rPr>
          <w:bCs/>
          <w:lang w:val="de"/>
        </w:rPr>
        <w:t>5</w:t>
      </w:r>
      <w:r w:rsidR="005F1018">
        <w:rPr>
          <w:bCs/>
          <w:lang w:val="de"/>
        </w:rPr>
        <w:t xml:space="preserve">.10.2022 </w:t>
      </w:r>
      <w:r>
        <w:rPr>
          <w:bCs/>
          <w:lang w:val="de"/>
        </w:rPr>
        <w:t xml:space="preserve">– </w:t>
      </w:r>
      <w:r w:rsidR="00225059">
        <w:rPr>
          <w:bCs/>
          <w:lang w:val="de"/>
        </w:rPr>
        <w:t xml:space="preserve">Mit der </w:t>
      </w:r>
      <w:r w:rsidR="00417F17">
        <w:rPr>
          <w:bCs/>
          <w:lang w:val="de"/>
        </w:rPr>
        <w:t xml:space="preserve">Integration von </w:t>
      </w:r>
      <w:r w:rsidR="00085A34">
        <w:rPr>
          <w:bCs/>
          <w:lang w:val="de"/>
        </w:rPr>
        <w:t xml:space="preserve">OPC UA </w:t>
      </w:r>
      <w:r w:rsidR="00417F17">
        <w:rPr>
          <w:bCs/>
          <w:lang w:val="de"/>
        </w:rPr>
        <w:t xml:space="preserve">Reverse Connect in seine dataFEED OPC Suite Extended </w:t>
      </w:r>
      <w:r w:rsidR="006D586E">
        <w:rPr>
          <w:bCs/>
          <w:lang w:val="de"/>
        </w:rPr>
        <w:t xml:space="preserve">V5.22 </w:t>
      </w:r>
      <w:r w:rsidR="00225059">
        <w:rPr>
          <w:bCs/>
          <w:lang w:val="de"/>
        </w:rPr>
        <w:t>ermöglicht Softing die sichere Kommunikation zwischen OPC UA</w:t>
      </w:r>
      <w:r w:rsidR="00B06A42">
        <w:rPr>
          <w:bCs/>
          <w:lang w:val="de"/>
        </w:rPr>
        <w:t>-</w:t>
      </w:r>
      <w:r w:rsidR="00225059">
        <w:rPr>
          <w:bCs/>
          <w:lang w:val="de"/>
        </w:rPr>
        <w:t>Komponenten in OT und IT, die durch Firewalls oder DMZs getrennt sind</w:t>
      </w:r>
      <w:r w:rsidR="00EA0BD3" w:rsidRPr="00EA0BD3">
        <w:rPr>
          <w:bCs/>
          <w:lang w:val="de"/>
        </w:rPr>
        <w:t>.</w:t>
      </w:r>
    </w:p>
    <w:p w14:paraId="6BA294DF" w14:textId="7CC9D108" w:rsidR="00464DE4" w:rsidRDefault="001E3C7A" w:rsidP="006D586E">
      <w:pPr>
        <w:pStyle w:val="PR-Text"/>
        <w:rPr>
          <w:szCs w:val="24"/>
          <w:lang w:val="de"/>
        </w:rPr>
      </w:pPr>
      <w:r>
        <w:rPr>
          <w:szCs w:val="24"/>
        </w:rPr>
        <w:t>Die</w:t>
      </w:r>
      <w:r w:rsidR="00D6010B" w:rsidRPr="00D6010B">
        <w:rPr>
          <w:szCs w:val="24"/>
        </w:rPr>
        <w:t xml:space="preserve"> dataFEED OPC Suite </w:t>
      </w:r>
      <w:r w:rsidR="00D6010B">
        <w:rPr>
          <w:szCs w:val="24"/>
        </w:rPr>
        <w:t xml:space="preserve">Extended </w:t>
      </w:r>
      <w:r w:rsidR="00D6010B" w:rsidRPr="00D6010B">
        <w:rPr>
          <w:szCs w:val="24"/>
        </w:rPr>
        <w:t xml:space="preserve">ist </w:t>
      </w:r>
      <w:r w:rsidR="00D6010B">
        <w:rPr>
          <w:szCs w:val="24"/>
        </w:rPr>
        <w:t xml:space="preserve">ein Komplettpaket für OPC-Kommunikation und Cloud-Anbindung, mit dem auf die Steuerungen führender Hersteller und auf IoT-Geräte zugegriffen werden kann. Mit der neuen OPC UA Reverse Connect Funktionalität gewährleistet die Suite eine sichere </w:t>
      </w:r>
      <w:r w:rsidR="00D6010B" w:rsidRPr="00D6010B">
        <w:rPr>
          <w:szCs w:val="24"/>
          <w:lang w:val="de"/>
        </w:rPr>
        <w:t>Kommunikation zwischen OPC U</w:t>
      </w:r>
      <w:r w:rsidR="00395E59">
        <w:rPr>
          <w:szCs w:val="24"/>
          <w:lang w:val="de"/>
        </w:rPr>
        <w:t>A-</w:t>
      </w:r>
      <w:r w:rsidR="00D6010B" w:rsidRPr="00D6010B">
        <w:rPr>
          <w:szCs w:val="24"/>
          <w:lang w:val="de"/>
        </w:rPr>
        <w:t xml:space="preserve">Komponenten, die durch Firewalls </w:t>
      </w:r>
      <w:r w:rsidR="004135CB">
        <w:rPr>
          <w:szCs w:val="24"/>
          <w:lang w:val="de"/>
        </w:rPr>
        <w:t>oder</w:t>
      </w:r>
      <w:r w:rsidR="00D6010B" w:rsidRPr="00D6010B">
        <w:rPr>
          <w:szCs w:val="24"/>
          <w:lang w:val="de"/>
        </w:rPr>
        <w:t xml:space="preserve"> DMZs getrennt sind.</w:t>
      </w:r>
      <w:r w:rsidR="00D6010B">
        <w:rPr>
          <w:szCs w:val="24"/>
          <w:lang w:val="de"/>
        </w:rPr>
        <w:t xml:space="preserve"> </w:t>
      </w:r>
    </w:p>
    <w:p w14:paraId="535F7281" w14:textId="21BACB30" w:rsidR="00464DE4" w:rsidRPr="00464DE4" w:rsidRDefault="00464DE4" w:rsidP="006D586E">
      <w:pPr>
        <w:pStyle w:val="PR-Text"/>
        <w:rPr>
          <w:b/>
          <w:bCs/>
          <w:szCs w:val="24"/>
          <w:lang w:val="de"/>
        </w:rPr>
      </w:pPr>
      <w:r w:rsidRPr="00464DE4">
        <w:rPr>
          <w:b/>
          <w:bCs/>
          <w:szCs w:val="24"/>
          <w:lang w:val="de"/>
        </w:rPr>
        <w:t>Sicherer Verbindungsaufbau</w:t>
      </w:r>
    </w:p>
    <w:p w14:paraId="60589AFD" w14:textId="1C8CD7A6" w:rsidR="006D586E" w:rsidRDefault="00D6010B" w:rsidP="006D586E">
      <w:pPr>
        <w:pStyle w:val="PR-Text"/>
      </w:pPr>
      <w:r w:rsidRPr="00D6010B">
        <w:rPr>
          <w:szCs w:val="24"/>
          <w:lang w:val="de"/>
        </w:rPr>
        <w:t xml:space="preserve">OPC UA Reverse Connect vermeidet traditionelle Client-Server-Verbindungen, bei welchen der Client den Verbindungsaufbau zum Server vornimmt. </w:t>
      </w:r>
      <w:r>
        <w:rPr>
          <w:szCs w:val="24"/>
          <w:lang w:val="de"/>
        </w:rPr>
        <w:t>Stattdessen</w:t>
      </w:r>
      <w:r w:rsidRPr="00D6010B">
        <w:rPr>
          <w:szCs w:val="24"/>
          <w:lang w:val="de"/>
        </w:rPr>
        <w:t xml:space="preserve"> verbindet sich der Server aktiv mit dem Client. Das ist für Netzwerke wichtig, in denen sich der Server in einer geschützten Umgebung befindet, wie z.B. im Produktionsnetzwerk einer Fabrik.</w:t>
      </w:r>
      <w:r w:rsidRPr="00D6010B">
        <w:t xml:space="preserve"> </w:t>
      </w:r>
      <w:r w:rsidRPr="00D6010B">
        <w:rPr>
          <w:szCs w:val="24"/>
          <w:lang w:val="de"/>
        </w:rPr>
        <w:t>Es besteht keine Notwendigkeit, die Firewall-Ports vom IT-Netzwerk zum OT-Netzwerk zu öffnen</w:t>
      </w:r>
      <w:r>
        <w:rPr>
          <w:szCs w:val="24"/>
          <w:lang w:val="de"/>
        </w:rPr>
        <w:t>.</w:t>
      </w:r>
      <w:r w:rsidRPr="00D6010B">
        <w:t xml:space="preserve"> </w:t>
      </w:r>
      <w:r w:rsidRPr="00D6010B">
        <w:rPr>
          <w:szCs w:val="24"/>
          <w:lang w:val="de"/>
        </w:rPr>
        <w:t xml:space="preserve">Die Gefahr eines Angriffs auf das Produktionsnetz ist damit gebannt, da die Firewall geschlossen </w:t>
      </w:r>
      <w:r w:rsidR="00464DE4">
        <w:rPr>
          <w:szCs w:val="24"/>
          <w:lang w:val="de"/>
        </w:rPr>
        <w:t>bleibt</w:t>
      </w:r>
      <w:r w:rsidRPr="00D6010B">
        <w:rPr>
          <w:szCs w:val="24"/>
          <w:lang w:val="de"/>
        </w:rPr>
        <w:t>.</w:t>
      </w:r>
      <w:r w:rsidR="006D586E">
        <w:rPr>
          <w:szCs w:val="24"/>
          <w:lang w:val="de"/>
        </w:rPr>
        <w:t xml:space="preserve"> </w:t>
      </w:r>
    </w:p>
    <w:p w14:paraId="395C50D4" w14:textId="037AE06A" w:rsidR="00464DE4" w:rsidRPr="00464DE4" w:rsidRDefault="00464DE4" w:rsidP="006D586E">
      <w:pPr>
        <w:pStyle w:val="PR-Text"/>
        <w:rPr>
          <w:b/>
          <w:bCs/>
        </w:rPr>
      </w:pPr>
      <w:r w:rsidRPr="00464DE4">
        <w:rPr>
          <w:b/>
          <w:bCs/>
        </w:rPr>
        <w:t>Eine All-in-One Datenintegrationslösung</w:t>
      </w:r>
    </w:p>
    <w:p w14:paraId="73333E86" w14:textId="1B9500C4" w:rsidR="00D6010B" w:rsidRDefault="006D586E" w:rsidP="006D586E">
      <w:pPr>
        <w:pStyle w:val="PR-Text"/>
      </w:pPr>
      <w:r>
        <w:t xml:space="preserve">Die dataFEED OPC Suite ermöglicht </w:t>
      </w:r>
      <w:r w:rsidR="0086006C">
        <w:t>den</w:t>
      </w:r>
      <w:r>
        <w:t xml:space="preserve"> Zugriff auf die Steuerungen führender Hersteller wie z.B. Siemens SIMATIC S7, Rockwell ControlLogix, B&amp;R, Mitsubishi sowie auf Modbus-Steuerungen (z.B. von Wago). Sie fungiert als </w:t>
      </w:r>
      <w:r>
        <w:lastRenderedPageBreak/>
        <w:t>Gateway zwischen den beiden OPC-Standards, so dass auch bestehende OPC Classic-Komponenten und -Anwendungen in moderne Industrie 4.0-OPC UA-Lösungen eingebunden werden können. Die Übertragung von Produktionsdaten in IoT Cloud- oder Big Data-Anwendungen erfolgt über die Protokolle MQTT und REST</w:t>
      </w:r>
      <w:r w:rsidR="005327A0">
        <w:t xml:space="preserve">. </w:t>
      </w:r>
      <w:r w:rsidR="00464DE4">
        <w:t xml:space="preserve">Die </w:t>
      </w:r>
      <w:r w:rsidR="00464DE4" w:rsidRPr="00464DE4">
        <w:t xml:space="preserve">Suite unterstützt </w:t>
      </w:r>
      <w:r w:rsidR="00464DE4">
        <w:t xml:space="preserve">außerdem </w:t>
      </w:r>
      <w:r w:rsidR="00464DE4" w:rsidRPr="00464DE4">
        <w:t>die Speicherung von Produktionsdaten in einer Datei, in einer SQL-Datenbank oder in MongoDB und CouchDB. Dank der umfangreiche Datenvorverarbeitungsfunktionalität können Daten einfach und flexibel angepasst werden.</w:t>
      </w:r>
    </w:p>
    <w:p w14:paraId="3E4B251D" w14:textId="20AD540F" w:rsidR="00CD66BC" w:rsidRPr="00CD66BC" w:rsidRDefault="00CD66BC" w:rsidP="006D586E">
      <w:pPr>
        <w:pStyle w:val="PR-Text"/>
        <w:rPr>
          <w:b/>
          <w:bCs/>
        </w:rPr>
      </w:pPr>
      <w:r w:rsidRPr="00CD66BC">
        <w:rPr>
          <w:b/>
          <w:bCs/>
        </w:rPr>
        <w:t>Besuchen Sie Softing auf der sps in Nürnberg, 08. bis 10.11.22, Halle 5, Stand 258.</w:t>
      </w:r>
    </w:p>
    <w:p w14:paraId="3077FE1F" w14:textId="77777777" w:rsidR="004436CA" w:rsidRPr="004436CA" w:rsidRDefault="004436CA" w:rsidP="00FE7BBC">
      <w:pPr>
        <w:spacing w:after="240"/>
        <w:ind w:right="2268"/>
        <w:jc w:val="center"/>
        <w:rPr>
          <w:rFonts w:ascii="Calibri" w:hAnsi="Calibri"/>
          <w:color w:val="000000" w:themeColor="text1"/>
          <w:sz w:val="22"/>
          <w:szCs w:val="22"/>
        </w:rPr>
      </w:pPr>
      <w:r>
        <w:rPr>
          <w:rFonts w:ascii="Calibri" w:hAnsi="Calibri"/>
          <w:color w:val="000000" w:themeColor="text1"/>
          <w:sz w:val="22"/>
          <w:szCs w:val="22"/>
          <w:lang w:val="de"/>
        </w:rPr>
        <w:t>##</w:t>
      </w:r>
    </w:p>
    <w:p w14:paraId="065CB692" w14:textId="4933F2B3" w:rsidR="00E46312" w:rsidRPr="00395E59" w:rsidRDefault="00E46312" w:rsidP="008E41F8">
      <w:pPr>
        <w:pStyle w:val="PR-Zwischenueberschrift"/>
        <w:spacing w:after="240"/>
        <w:rPr>
          <w:b w:val="0"/>
          <w:bCs/>
          <w:lang w:val="de"/>
        </w:rPr>
      </w:pPr>
      <w:r w:rsidRPr="0074091B">
        <w:rPr>
          <w:bCs/>
          <w:lang w:val="de"/>
        </w:rPr>
        <w:t>Anzahl Zeichen/Wörter:</w:t>
      </w:r>
      <w:r w:rsidRPr="0074091B">
        <w:rPr>
          <w:lang w:val="de"/>
        </w:rPr>
        <w:t xml:space="preserve"> </w:t>
      </w:r>
      <w:r w:rsidR="00395E59" w:rsidRPr="00395E59">
        <w:rPr>
          <w:b w:val="0"/>
          <w:bCs/>
          <w:lang w:val="de"/>
        </w:rPr>
        <w:t>2.100/280</w:t>
      </w:r>
    </w:p>
    <w:p w14:paraId="2DD4A135" w14:textId="77777777" w:rsidR="00E46312" w:rsidRPr="00E46312" w:rsidRDefault="00E46312" w:rsidP="00E46312">
      <w:pPr>
        <w:pStyle w:val="PR-Zwischenueberschrift"/>
      </w:pPr>
      <w:r w:rsidRPr="00E46312">
        <w:t>Bild:</w:t>
      </w:r>
    </w:p>
    <w:p w14:paraId="51394180" w14:textId="5D901001" w:rsidR="00E46312" w:rsidRPr="00E46312" w:rsidRDefault="00460BC4" w:rsidP="00E46312">
      <w:pPr>
        <w:pStyle w:val="PR-Zwischenueberschrift"/>
      </w:pPr>
      <w:hyperlink r:id="rId8" w:history="1">
        <w:r w:rsidR="00E46312" w:rsidRPr="00D02A04">
          <w:rPr>
            <w:rStyle w:val="Hyperlink"/>
          </w:rPr>
          <w:t>Download 300 dpi</w:t>
        </w:r>
      </w:hyperlink>
    </w:p>
    <w:p w14:paraId="1C929DC6" w14:textId="12E0C520" w:rsidR="00E46312" w:rsidRDefault="00460BC4" w:rsidP="00E46312">
      <w:pPr>
        <w:pStyle w:val="PR-Zwischenueberschrift"/>
      </w:pPr>
      <w:hyperlink r:id="rId9" w:history="1">
        <w:r w:rsidR="00E46312" w:rsidRPr="00D02A04">
          <w:rPr>
            <w:rStyle w:val="Hyperlink"/>
          </w:rPr>
          <w:t>Download 72 dpi</w:t>
        </w:r>
      </w:hyperlink>
    </w:p>
    <w:p w14:paraId="0B9A96D5" w14:textId="75B95240" w:rsidR="00395E59" w:rsidRPr="00E46312" w:rsidRDefault="00395E59" w:rsidP="00E46312">
      <w:pPr>
        <w:pStyle w:val="PR-Zwischenueberschrift"/>
      </w:pPr>
      <w:r>
        <w:rPr>
          <w:noProof/>
        </w:rPr>
        <w:drawing>
          <wp:inline distT="0" distB="0" distL="0" distR="0" wp14:anchorId="2DF70927" wp14:editId="07E754A0">
            <wp:extent cx="4859655" cy="34239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9655" cy="3423920"/>
                    </a:xfrm>
                    <a:prstGeom prst="rect">
                      <a:avLst/>
                    </a:prstGeom>
                    <a:noFill/>
                    <a:ln>
                      <a:noFill/>
                    </a:ln>
                  </pic:spPr>
                </pic:pic>
              </a:graphicData>
            </a:graphic>
          </wp:inline>
        </w:drawing>
      </w:r>
    </w:p>
    <w:p w14:paraId="162AD23A" w14:textId="5CA55C60" w:rsidR="00E46312" w:rsidRPr="00E46312" w:rsidRDefault="00395E59" w:rsidP="00E46312">
      <w:pPr>
        <w:pStyle w:val="PR-Bildunterschrift"/>
      </w:pPr>
      <w:r>
        <w:lastRenderedPageBreak/>
        <w:t xml:space="preserve">Bild-Unterschrift: OPC UA Reverse Connect ermöglicht </w:t>
      </w:r>
      <w:r w:rsidR="00FE7BBC">
        <w:t xml:space="preserve">die </w:t>
      </w:r>
      <w:r>
        <w:t xml:space="preserve">sichere Kommunikation zwischen OPC UA-Komponenten, die durch Firewalls getrennt sind. </w:t>
      </w:r>
      <w:r w:rsidR="00FE7BBC">
        <w:br/>
      </w:r>
      <w:r w:rsidR="007C1634">
        <w:t>(Quelle: Softing Industrial)</w:t>
      </w:r>
    </w:p>
    <w:p w14:paraId="03CFC9D3" w14:textId="77777777" w:rsidR="00E46312" w:rsidRPr="0074091B" w:rsidRDefault="00E46312" w:rsidP="00E46312">
      <w:pPr>
        <w:pStyle w:val="PR-Zwischenueberschrift"/>
        <w:rPr>
          <w:rFonts w:asciiTheme="minorHAnsi" w:hAnsiTheme="minorHAnsi" w:cstheme="minorHAnsi"/>
        </w:rPr>
      </w:pPr>
      <w:r w:rsidRPr="0074091B">
        <w:rPr>
          <w:rFonts w:asciiTheme="minorHAnsi" w:hAnsiTheme="minorHAnsi" w:cstheme="minorHAnsi"/>
          <w:bCs/>
          <w:color w:val="000000" w:themeColor="text1"/>
        </w:rPr>
        <w:t>Über Softing Industrial</w:t>
      </w:r>
    </w:p>
    <w:p w14:paraId="557E5375" w14:textId="77777777" w:rsidR="00E46312" w:rsidRPr="0074091B" w:rsidRDefault="00E46312" w:rsidP="00E46312">
      <w:pPr>
        <w:pStyle w:val="PR-Text1-zeilig"/>
      </w:pPr>
      <w:r w:rsidRPr="0074091B">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1" w:history="1">
        <w:r w:rsidR="003016D0" w:rsidRPr="00493AD8">
          <w:rPr>
            <w:rStyle w:val="Hyperlink"/>
          </w:rPr>
          <w:t>https://industrial.softing.com</w:t>
        </w:r>
      </w:hyperlink>
    </w:p>
    <w:p w14:paraId="6A5484FF" w14:textId="77777777" w:rsidR="00E46312" w:rsidRPr="0074091B" w:rsidRDefault="00E46312" w:rsidP="00E46312">
      <w:pPr>
        <w:pStyle w:val="PR-Zwischenueberschrift"/>
        <w:rPr>
          <w:rFonts w:asciiTheme="minorHAnsi" w:hAnsiTheme="minorHAnsi" w:cstheme="minorHAnsi"/>
        </w:rPr>
      </w:pPr>
    </w:p>
    <w:p w14:paraId="477F0E24" w14:textId="77777777" w:rsidR="00E46312" w:rsidRPr="00395E59" w:rsidRDefault="00E46312" w:rsidP="00E46312">
      <w:pPr>
        <w:pStyle w:val="PR-Zwischenueberschrift"/>
      </w:pPr>
      <w:r w:rsidRPr="00395E59">
        <w:t>Pressekontakt:</w:t>
      </w:r>
    </w:p>
    <w:p w14:paraId="704E5D4E" w14:textId="77777777" w:rsidR="00E46312" w:rsidRPr="00395E59" w:rsidRDefault="00E46312" w:rsidP="00E46312">
      <w:pPr>
        <w:pStyle w:val="PR-Text1-zeilig"/>
      </w:pPr>
      <w:r w:rsidRPr="00395E59">
        <w:t xml:space="preserve">Stephanie Widder </w:t>
      </w:r>
    </w:p>
    <w:p w14:paraId="095E7E90" w14:textId="77777777" w:rsidR="00E46312" w:rsidRPr="00395E59" w:rsidRDefault="00E46312" w:rsidP="00E46312">
      <w:pPr>
        <w:pStyle w:val="PR-Text1-zeilig"/>
      </w:pPr>
      <w:r w:rsidRPr="00395E59">
        <w:t>Marketing Communications Specialist</w:t>
      </w:r>
    </w:p>
    <w:p w14:paraId="092A0C4B" w14:textId="77777777" w:rsidR="00E46312" w:rsidRPr="00E46312" w:rsidRDefault="00E46312" w:rsidP="00E46312">
      <w:pPr>
        <w:pStyle w:val="PR-Text1-zeilig"/>
      </w:pPr>
      <w:r w:rsidRPr="00E46312">
        <w:t xml:space="preserve">Softing Industrial Automation GmbH </w:t>
      </w:r>
    </w:p>
    <w:p w14:paraId="2D2652A5" w14:textId="77777777" w:rsidR="00E46312" w:rsidRPr="00E46312" w:rsidRDefault="00E46312" w:rsidP="00E46312">
      <w:pPr>
        <w:pStyle w:val="PR-Text1-zeilig"/>
      </w:pPr>
      <w:r w:rsidRPr="00E46312">
        <w:t>Richard-Reitzner-Allee 6</w:t>
      </w:r>
    </w:p>
    <w:p w14:paraId="323D3CAA" w14:textId="77777777" w:rsidR="00E46312" w:rsidRPr="00E46312" w:rsidRDefault="00E46312" w:rsidP="00E46312">
      <w:pPr>
        <w:pStyle w:val="PR-Text1-zeilig"/>
      </w:pPr>
      <w:r w:rsidRPr="00E46312">
        <w:t>85540 Haar</w:t>
      </w:r>
    </w:p>
    <w:p w14:paraId="724D0C7D" w14:textId="77777777" w:rsidR="00E46312" w:rsidRPr="00E46312" w:rsidRDefault="00E46312" w:rsidP="00E46312">
      <w:pPr>
        <w:pStyle w:val="PR-Text1-zeilig"/>
      </w:pPr>
      <w:r w:rsidRPr="00E46312">
        <w:t>Tel.: +49-(0)89-45656-365</w:t>
      </w:r>
    </w:p>
    <w:p w14:paraId="10E5033C" w14:textId="77777777" w:rsidR="00E46312" w:rsidRPr="00E46312" w:rsidRDefault="00E46312" w:rsidP="00E46312">
      <w:pPr>
        <w:pStyle w:val="PR-Text1-zeilig"/>
      </w:pPr>
      <w:r w:rsidRPr="00E46312">
        <w:t xml:space="preserve">E-Mail: </w:t>
      </w:r>
      <w:hyperlink r:id="rId12" w:history="1">
        <w:r w:rsidRPr="00E46312">
          <w:rPr>
            <w:rStyle w:val="Hyperlink"/>
          </w:rPr>
          <w:t>stephanie.widder@softing.com</w:t>
        </w:r>
      </w:hyperlink>
    </w:p>
    <w:p w14:paraId="3CB9D6F6" w14:textId="77777777" w:rsidR="00720674" w:rsidRPr="00693A9D" w:rsidRDefault="00720674" w:rsidP="00B24DC3">
      <w:pPr>
        <w:spacing w:after="120" w:line="276" w:lineRule="auto"/>
        <w:rPr>
          <w:rStyle w:val="Hyperlink1"/>
          <w:rFonts w:asciiTheme="minorHAnsi" w:hAnsiTheme="minorHAnsi"/>
          <w:color w:val="000000" w:themeColor="text1"/>
          <w:szCs w:val="22"/>
          <w:lang w:val="de-DE"/>
        </w:rPr>
      </w:pPr>
    </w:p>
    <w:sectPr w:rsidR="00720674" w:rsidRPr="00693A9D"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FA6A" w14:textId="77777777" w:rsidR="000448A1" w:rsidRDefault="000448A1">
      <w:r>
        <w:separator/>
      </w:r>
    </w:p>
  </w:endnote>
  <w:endnote w:type="continuationSeparator" w:id="0">
    <w:p w14:paraId="5B3CCB82" w14:textId="77777777" w:rsidR="000448A1" w:rsidRDefault="0004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C948"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432F7478" w14:textId="77777777" w:rsidR="00EA0BD3" w:rsidRDefault="00EA0BD3">
    <w:pPr>
      <w:pStyle w:val="Fuzeile"/>
    </w:pPr>
  </w:p>
  <w:p w14:paraId="0E940AF9"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099D"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E50B" w14:textId="77777777" w:rsidR="000448A1" w:rsidRDefault="000448A1">
      <w:r>
        <w:separator/>
      </w:r>
    </w:p>
  </w:footnote>
  <w:footnote w:type="continuationSeparator" w:id="0">
    <w:p w14:paraId="116AA9DD" w14:textId="77777777" w:rsidR="000448A1" w:rsidRDefault="0004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3C1C" w14:textId="77777777" w:rsidR="00EA0BD3" w:rsidRDefault="00EA0BD3">
    <w:pPr>
      <w:pStyle w:val="Kopfzeile"/>
    </w:pPr>
  </w:p>
  <w:p w14:paraId="14D3E6A0"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C6A6" w14:textId="77777777" w:rsidR="00EA0BD3" w:rsidRDefault="00EA0BD3" w:rsidP="00BA1ABE">
    <w:pPr>
      <w:jc w:val="right"/>
      <w:rPr>
        <w:rFonts w:ascii="Calibri" w:hAnsi="Calibri"/>
      </w:rPr>
    </w:pPr>
    <w:r>
      <w:rPr>
        <w:rFonts w:ascii="Calibri" w:hAnsi="Calibri"/>
        <w:noProof/>
        <w:lang w:bidi="ar-SA"/>
      </w:rPr>
      <w:drawing>
        <wp:inline distT="0" distB="0" distL="0" distR="0" wp14:anchorId="661413B8" wp14:editId="2B456644">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4D39B6FB"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0B"/>
    <w:rsid w:val="00002154"/>
    <w:rsid w:val="00007F0F"/>
    <w:rsid w:val="00011B69"/>
    <w:rsid w:val="0001601B"/>
    <w:rsid w:val="00020594"/>
    <w:rsid w:val="00026512"/>
    <w:rsid w:val="00042A4D"/>
    <w:rsid w:val="000448A1"/>
    <w:rsid w:val="00047403"/>
    <w:rsid w:val="00055ADF"/>
    <w:rsid w:val="00060DEC"/>
    <w:rsid w:val="000616E1"/>
    <w:rsid w:val="00061D1F"/>
    <w:rsid w:val="00062920"/>
    <w:rsid w:val="0007037E"/>
    <w:rsid w:val="000825B9"/>
    <w:rsid w:val="00085A34"/>
    <w:rsid w:val="00096F20"/>
    <w:rsid w:val="000A4A65"/>
    <w:rsid w:val="000A7428"/>
    <w:rsid w:val="000C0A8D"/>
    <w:rsid w:val="000E63FA"/>
    <w:rsid w:val="000F2E0B"/>
    <w:rsid w:val="001049C0"/>
    <w:rsid w:val="001073EA"/>
    <w:rsid w:val="0011401A"/>
    <w:rsid w:val="00156781"/>
    <w:rsid w:val="00182A43"/>
    <w:rsid w:val="001A14BF"/>
    <w:rsid w:val="001B20BA"/>
    <w:rsid w:val="001B541D"/>
    <w:rsid w:val="001B5C69"/>
    <w:rsid w:val="001B6462"/>
    <w:rsid w:val="001C6831"/>
    <w:rsid w:val="001E24BE"/>
    <w:rsid w:val="001E3C7A"/>
    <w:rsid w:val="001F0C9E"/>
    <w:rsid w:val="001F39ED"/>
    <w:rsid w:val="001F5E79"/>
    <w:rsid w:val="001F65CD"/>
    <w:rsid w:val="00201A07"/>
    <w:rsid w:val="002073DE"/>
    <w:rsid w:val="00210C63"/>
    <w:rsid w:val="002168BC"/>
    <w:rsid w:val="00225059"/>
    <w:rsid w:val="00236A99"/>
    <w:rsid w:val="00242E20"/>
    <w:rsid w:val="00264A1A"/>
    <w:rsid w:val="0029749B"/>
    <w:rsid w:val="002A028D"/>
    <w:rsid w:val="002A5E88"/>
    <w:rsid w:val="002E24A1"/>
    <w:rsid w:val="002F78CE"/>
    <w:rsid w:val="003016D0"/>
    <w:rsid w:val="003105F4"/>
    <w:rsid w:val="00326FC4"/>
    <w:rsid w:val="00330A93"/>
    <w:rsid w:val="00331234"/>
    <w:rsid w:val="00340871"/>
    <w:rsid w:val="00355FAF"/>
    <w:rsid w:val="00357A4B"/>
    <w:rsid w:val="00373705"/>
    <w:rsid w:val="003750C4"/>
    <w:rsid w:val="0038022E"/>
    <w:rsid w:val="003806FB"/>
    <w:rsid w:val="003808DA"/>
    <w:rsid w:val="00395E59"/>
    <w:rsid w:val="003A14DE"/>
    <w:rsid w:val="003B10B2"/>
    <w:rsid w:val="003B4811"/>
    <w:rsid w:val="003E6D16"/>
    <w:rsid w:val="00402F3E"/>
    <w:rsid w:val="00406062"/>
    <w:rsid w:val="00411BE9"/>
    <w:rsid w:val="004135CB"/>
    <w:rsid w:val="004156F1"/>
    <w:rsid w:val="00417F17"/>
    <w:rsid w:val="00424957"/>
    <w:rsid w:val="00426BB8"/>
    <w:rsid w:val="0043481D"/>
    <w:rsid w:val="00442DDD"/>
    <w:rsid w:val="004436CA"/>
    <w:rsid w:val="004443CC"/>
    <w:rsid w:val="0044784F"/>
    <w:rsid w:val="0045164B"/>
    <w:rsid w:val="00452BFD"/>
    <w:rsid w:val="00455FC8"/>
    <w:rsid w:val="00464DE4"/>
    <w:rsid w:val="00471B2A"/>
    <w:rsid w:val="00472404"/>
    <w:rsid w:val="00483A10"/>
    <w:rsid w:val="0048490D"/>
    <w:rsid w:val="0049696E"/>
    <w:rsid w:val="00497DBE"/>
    <w:rsid w:val="004B1A07"/>
    <w:rsid w:val="004C4527"/>
    <w:rsid w:val="004C5323"/>
    <w:rsid w:val="004D4649"/>
    <w:rsid w:val="004D79CB"/>
    <w:rsid w:val="00503E43"/>
    <w:rsid w:val="00515BA5"/>
    <w:rsid w:val="0052653D"/>
    <w:rsid w:val="005327A0"/>
    <w:rsid w:val="00533259"/>
    <w:rsid w:val="00540079"/>
    <w:rsid w:val="00545D1E"/>
    <w:rsid w:val="00570DE7"/>
    <w:rsid w:val="005809EE"/>
    <w:rsid w:val="00587C78"/>
    <w:rsid w:val="0059194E"/>
    <w:rsid w:val="005945B1"/>
    <w:rsid w:val="005B5CFF"/>
    <w:rsid w:val="005C060A"/>
    <w:rsid w:val="005C3211"/>
    <w:rsid w:val="005C3949"/>
    <w:rsid w:val="005D5E8F"/>
    <w:rsid w:val="005E1081"/>
    <w:rsid w:val="005F1018"/>
    <w:rsid w:val="005F68DF"/>
    <w:rsid w:val="006073F8"/>
    <w:rsid w:val="006164C1"/>
    <w:rsid w:val="00621DEE"/>
    <w:rsid w:val="00631E7B"/>
    <w:rsid w:val="00632706"/>
    <w:rsid w:val="00641DB5"/>
    <w:rsid w:val="00642D84"/>
    <w:rsid w:val="00657E29"/>
    <w:rsid w:val="00666F9D"/>
    <w:rsid w:val="00672DB1"/>
    <w:rsid w:val="006751F0"/>
    <w:rsid w:val="00693A9D"/>
    <w:rsid w:val="006A6E5C"/>
    <w:rsid w:val="006B5E50"/>
    <w:rsid w:val="006C190C"/>
    <w:rsid w:val="006D123F"/>
    <w:rsid w:val="006D586E"/>
    <w:rsid w:val="006E2762"/>
    <w:rsid w:val="007029E8"/>
    <w:rsid w:val="0070414F"/>
    <w:rsid w:val="00705565"/>
    <w:rsid w:val="00714838"/>
    <w:rsid w:val="00720674"/>
    <w:rsid w:val="00723268"/>
    <w:rsid w:val="007464C7"/>
    <w:rsid w:val="0075195B"/>
    <w:rsid w:val="00757D03"/>
    <w:rsid w:val="0077032F"/>
    <w:rsid w:val="007976B5"/>
    <w:rsid w:val="007A27AD"/>
    <w:rsid w:val="007A3D4D"/>
    <w:rsid w:val="007A74D2"/>
    <w:rsid w:val="007C0E8B"/>
    <w:rsid w:val="007C1634"/>
    <w:rsid w:val="007D4B6A"/>
    <w:rsid w:val="007F5E8C"/>
    <w:rsid w:val="007F7AFC"/>
    <w:rsid w:val="00801E08"/>
    <w:rsid w:val="00804526"/>
    <w:rsid w:val="0080661C"/>
    <w:rsid w:val="008124A1"/>
    <w:rsid w:val="008163F8"/>
    <w:rsid w:val="00832A6E"/>
    <w:rsid w:val="00840120"/>
    <w:rsid w:val="00856839"/>
    <w:rsid w:val="0086006C"/>
    <w:rsid w:val="008628B5"/>
    <w:rsid w:val="00864844"/>
    <w:rsid w:val="008648EF"/>
    <w:rsid w:val="00873665"/>
    <w:rsid w:val="00875159"/>
    <w:rsid w:val="008765ED"/>
    <w:rsid w:val="00883233"/>
    <w:rsid w:val="008937FC"/>
    <w:rsid w:val="00893BCA"/>
    <w:rsid w:val="008A12BD"/>
    <w:rsid w:val="008A3716"/>
    <w:rsid w:val="008B271F"/>
    <w:rsid w:val="008B6465"/>
    <w:rsid w:val="008B6E87"/>
    <w:rsid w:val="008E41F8"/>
    <w:rsid w:val="008F074A"/>
    <w:rsid w:val="00901A00"/>
    <w:rsid w:val="00913E7A"/>
    <w:rsid w:val="0093040E"/>
    <w:rsid w:val="00942B41"/>
    <w:rsid w:val="00945597"/>
    <w:rsid w:val="00952AE2"/>
    <w:rsid w:val="00953D53"/>
    <w:rsid w:val="00955759"/>
    <w:rsid w:val="00955B23"/>
    <w:rsid w:val="009602AB"/>
    <w:rsid w:val="00965D5D"/>
    <w:rsid w:val="009910FF"/>
    <w:rsid w:val="009A070C"/>
    <w:rsid w:val="009A09D6"/>
    <w:rsid w:val="009A1305"/>
    <w:rsid w:val="009A23C5"/>
    <w:rsid w:val="009A45C4"/>
    <w:rsid w:val="009B48A1"/>
    <w:rsid w:val="009C0520"/>
    <w:rsid w:val="009F05F3"/>
    <w:rsid w:val="00A21944"/>
    <w:rsid w:val="00A3525C"/>
    <w:rsid w:val="00A40047"/>
    <w:rsid w:val="00A40144"/>
    <w:rsid w:val="00A47BEC"/>
    <w:rsid w:val="00A70D9F"/>
    <w:rsid w:val="00A71B24"/>
    <w:rsid w:val="00A764F8"/>
    <w:rsid w:val="00A85535"/>
    <w:rsid w:val="00A9396E"/>
    <w:rsid w:val="00AC40A0"/>
    <w:rsid w:val="00AD2EB2"/>
    <w:rsid w:val="00AE02CD"/>
    <w:rsid w:val="00B02557"/>
    <w:rsid w:val="00B03F1D"/>
    <w:rsid w:val="00B06A42"/>
    <w:rsid w:val="00B11360"/>
    <w:rsid w:val="00B12C10"/>
    <w:rsid w:val="00B24DC3"/>
    <w:rsid w:val="00B37329"/>
    <w:rsid w:val="00B44891"/>
    <w:rsid w:val="00B506AF"/>
    <w:rsid w:val="00B52CC7"/>
    <w:rsid w:val="00B8011D"/>
    <w:rsid w:val="00B86F90"/>
    <w:rsid w:val="00B87C3E"/>
    <w:rsid w:val="00B87F53"/>
    <w:rsid w:val="00B92B3A"/>
    <w:rsid w:val="00B9538F"/>
    <w:rsid w:val="00BA1ABE"/>
    <w:rsid w:val="00BD1613"/>
    <w:rsid w:val="00BD57C1"/>
    <w:rsid w:val="00BF1137"/>
    <w:rsid w:val="00BF401B"/>
    <w:rsid w:val="00C06430"/>
    <w:rsid w:val="00C1790C"/>
    <w:rsid w:val="00C24CD9"/>
    <w:rsid w:val="00C26890"/>
    <w:rsid w:val="00C34CBC"/>
    <w:rsid w:val="00C35998"/>
    <w:rsid w:val="00C35E07"/>
    <w:rsid w:val="00C513A5"/>
    <w:rsid w:val="00C73834"/>
    <w:rsid w:val="00C80EB3"/>
    <w:rsid w:val="00C821F5"/>
    <w:rsid w:val="00C924DC"/>
    <w:rsid w:val="00CA28AF"/>
    <w:rsid w:val="00CA3A73"/>
    <w:rsid w:val="00CA6C49"/>
    <w:rsid w:val="00CB2774"/>
    <w:rsid w:val="00CD1974"/>
    <w:rsid w:val="00CD55B2"/>
    <w:rsid w:val="00CD66BC"/>
    <w:rsid w:val="00CE2EC6"/>
    <w:rsid w:val="00CE5381"/>
    <w:rsid w:val="00CE5B75"/>
    <w:rsid w:val="00D02A04"/>
    <w:rsid w:val="00D05929"/>
    <w:rsid w:val="00D10D54"/>
    <w:rsid w:val="00D16504"/>
    <w:rsid w:val="00D21560"/>
    <w:rsid w:val="00D363B2"/>
    <w:rsid w:val="00D40189"/>
    <w:rsid w:val="00D5543E"/>
    <w:rsid w:val="00D6010B"/>
    <w:rsid w:val="00D625C2"/>
    <w:rsid w:val="00D65BCA"/>
    <w:rsid w:val="00D66999"/>
    <w:rsid w:val="00D7378A"/>
    <w:rsid w:val="00D747D8"/>
    <w:rsid w:val="00D8358C"/>
    <w:rsid w:val="00D8414A"/>
    <w:rsid w:val="00D8548B"/>
    <w:rsid w:val="00D915EE"/>
    <w:rsid w:val="00D93EA9"/>
    <w:rsid w:val="00DC130E"/>
    <w:rsid w:val="00DC4553"/>
    <w:rsid w:val="00DC719A"/>
    <w:rsid w:val="00DD1AED"/>
    <w:rsid w:val="00DE06DD"/>
    <w:rsid w:val="00DE53D4"/>
    <w:rsid w:val="00DF2392"/>
    <w:rsid w:val="00DF4366"/>
    <w:rsid w:val="00E001CA"/>
    <w:rsid w:val="00E06823"/>
    <w:rsid w:val="00E10BF0"/>
    <w:rsid w:val="00E12E00"/>
    <w:rsid w:val="00E358DF"/>
    <w:rsid w:val="00E4007E"/>
    <w:rsid w:val="00E40867"/>
    <w:rsid w:val="00E40901"/>
    <w:rsid w:val="00E43956"/>
    <w:rsid w:val="00E46312"/>
    <w:rsid w:val="00E543F4"/>
    <w:rsid w:val="00E565C6"/>
    <w:rsid w:val="00E57F99"/>
    <w:rsid w:val="00E6289D"/>
    <w:rsid w:val="00E62A6A"/>
    <w:rsid w:val="00E67A89"/>
    <w:rsid w:val="00E707A6"/>
    <w:rsid w:val="00E73C3B"/>
    <w:rsid w:val="00E8072A"/>
    <w:rsid w:val="00E81418"/>
    <w:rsid w:val="00E83D7F"/>
    <w:rsid w:val="00E871A2"/>
    <w:rsid w:val="00EA0BD3"/>
    <w:rsid w:val="00EA37B1"/>
    <w:rsid w:val="00EB1F45"/>
    <w:rsid w:val="00ED10D5"/>
    <w:rsid w:val="00ED20A0"/>
    <w:rsid w:val="00ED5FA8"/>
    <w:rsid w:val="00EE3A42"/>
    <w:rsid w:val="00EF5AE2"/>
    <w:rsid w:val="00F065B4"/>
    <w:rsid w:val="00F07D6C"/>
    <w:rsid w:val="00F11D33"/>
    <w:rsid w:val="00F23BBF"/>
    <w:rsid w:val="00F303BC"/>
    <w:rsid w:val="00F37C47"/>
    <w:rsid w:val="00F42ABC"/>
    <w:rsid w:val="00F52577"/>
    <w:rsid w:val="00F53486"/>
    <w:rsid w:val="00F64773"/>
    <w:rsid w:val="00F652F0"/>
    <w:rsid w:val="00FA68CA"/>
    <w:rsid w:val="00FB5BB8"/>
    <w:rsid w:val="00FE3264"/>
    <w:rsid w:val="00FE7BBC"/>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3092A"/>
  <w15:docId w15:val="{563261FA-3AAC-4DC9-B0A0-6A1F0770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styleId="NichtaufgelsteErwhnung">
    <w:name w:val="Unresolved Mention"/>
    <w:basedOn w:val="Absatz-Standardschriftart"/>
    <w:uiPriority w:val="99"/>
    <w:semiHidden/>
    <w:unhideWhenUsed/>
    <w:rsid w:val="003016D0"/>
    <w:rPr>
      <w:color w:val="605E5C"/>
      <w:shd w:val="clear" w:color="auto" w:fill="E1DFDD"/>
    </w:rPr>
  </w:style>
  <w:style w:type="paragraph" w:styleId="berarbeitung">
    <w:name w:val="Revision"/>
    <w:hidden/>
    <w:uiPriority w:val="99"/>
    <w:semiHidden/>
    <w:rsid w:val="00B87C3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916943132">
      <w:bodyDiv w:val="1"/>
      <w:marLeft w:val="0"/>
      <w:marRight w:val="0"/>
      <w:marTop w:val="0"/>
      <w:marBottom w:val="0"/>
      <w:divBdr>
        <w:top w:val="none" w:sz="0" w:space="0" w:color="auto"/>
        <w:left w:val="none" w:sz="0" w:space="0" w:color="auto"/>
        <w:bottom w:val="none" w:sz="0" w:space="0" w:color="auto"/>
        <w:right w:val="none" w:sz="0" w:space="0" w:color="auto"/>
      </w:divBdr>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fileadmin/sof-files/img/ia/press/2022/dataFEED_OPC_Suite_V5.22_cmyk_300dpi_DE.jp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dustrial.softing.com/fileadmin/sof-files/img/ia/press/2022/dataFEED_OPC_Suite_V5.22_rgb_72dpi_DE.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03_PR_Advertising\03-01_Texts_Drafts\02-Press_Releases\Vorlagen\Pressemeldung_Softing_DE_Template_2021-0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Pressemeldung_Softing_DE_Template_2021-03-16.dotx</Template>
  <TotalTime>0</TotalTime>
  <Pages>3</Pages>
  <Words>482</Words>
  <Characters>3038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6</cp:revision>
  <cp:lastPrinted>2022-10-25T08:41:00Z</cp:lastPrinted>
  <dcterms:created xsi:type="dcterms:W3CDTF">2022-10-25T08:10:00Z</dcterms:created>
  <dcterms:modified xsi:type="dcterms:W3CDTF">2022-10-25T08:42:00Z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cb641e8c-973d-40cb-872e-19fa075d41e3</vt:lpwstr>
  </property>
</Properties>
</file>