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4B6F" w14:textId="77777777" w:rsidR="00FF76F8" w:rsidRPr="00E46312" w:rsidRDefault="00FF76F8" w:rsidP="009B48A1">
      <w:pPr>
        <w:pStyle w:val="PR-Zwischenueberschrift"/>
        <w:jc w:val="right"/>
      </w:pPr>
      <w:r>
        <w:rPr>
          <w:lang w:val="de"/>
        </w:rPr>
        <w:tab/>
      </w:r>
      <w:r w:rsidRPr="00E46312">
        <w:t>Pressemeldung</w:t>
      </w:r>
    </w:p>
    <w:p w14:paraId="6CABC2A8" w14:textId="77777777" w:rsidR="006751F0" w:rsidRPr="00E46312" w:rsidRDefault="006751F0" w:rsidP="009B48A1">
      <w:pPr>
        <w:pStyle w:val="PR-Zwischenueberschrift"/>
        <w:jc w:val="right"/>
      </w:pPr>
      <w:r w:rsidRPr="00E46312">
        <w:tab/>
        <w:t>Softing Industrial</w:t>
      </w:r>
    </w:p>
    <w:p w14:paraId="7ACD7F16" w14:textId="616C3DCB" w:rsidR="00E549DF" w:rsidRDefault="00E549DF" w:rsidP="00E549DF">
      <w:pPr>
        <w:pStyle w:val="PR-Ueberschrift"/>
        <w:rPr>
          <w:lang w:val="de"/>
        </w:rPr>
      </w:pPr>
      <w:r w:rsidRPr="00E549DF">
        <w:rPr>
          <w:lang w:val="de"/>
        </w:rPr>
        <w:t xml:space="preserve">smartLink </w:t>
      </w:r>
      <w:r>
        <w:rPr>
          <w:lang w:val="de"/>
        </w:rPr>
        <w:t>Produktfa</w:t>
      </w:r>
      <w:r w:rsidRPr="00E549DF">
        <w:rPr>
          <w:lang w:val="de"/>
        </w:rPr>
        <w:t xml:space="preserve">milie </w:t>
      </w:r>
      <w:r>
        <w:rPr>
          <w:lang w:val="de"/>
        </w:rPr>
        <w:t xml:space="preserve">von Softing </w:t>
      </w:r>
      <w:r w:rsidRPr="00E549DF">
        <w:rPr>
          <w:lang w:val="de"/>
        </w:rPr>
        <w:t>biete</w:t>
      </w:r>
      <w:r>
        <w:rPr>
          <w:lang w:val="de"/>
        </w:rPr>
        <w:t>t</w:t>
      </w:r>
      <w:r w:rsidRPr="00E549DF">
        <w:rPr>
          <w:lang w:val="de"/>
        </w:rPr>
        <w:t xml:space="preserve"> erweiterte Funktionalitäten für Plant Asset Management </w:t>
      </w:r>
    </w:p>
    <w:p w14:paraId="78BBF8B3" w14:textId="221237C6" w:rsidR="00E549DF" w:rsidRPr="00E549DF" w:rsidRDefault="00E549DF" w:rsidP="00E549DF">
      <w:pPr>
        <w:pStyle w:val="PR-Zwischenueberschrift"/>
        <w:rPr>
          <w:lang w:val="de"/>
        </w:rPr>
      </w:pPr>
      <w:r w:rsidRPr="00E549DF">
        <w:rPr>
          <w:lang w:val="de"/>
        </w:rPr>
        <w:t xml:space="preserve">Haar, </w:t>
      </w:r>
      <w:r w:rsidR="00FD2BD2">
        <w:rPr>
          <w:lang w:val="de"/>
        </w:rPr>
        <w:t>2</w:t>
      </w:r>
      <w:r w:rsidR="00E67B4C">
        <w:rPr>
          <w:lang w:val="de"/>
        </w:rPr>
        <w:t>8</w:t>
      </w:r>
      <w:r w:rsidR="00FD2BD2">
        <w:rPr>
          <w:lang w:val="de"/>
        </w:rPr>
        <w:t>.</w:t>
      </w:r>
      <w:r w:rsidRPr="00E549DF">
        <w:rPr>
          <w:lang w:val="de"/>
        </w:rPr>
        <w:t xml:space="preserve"> Juli 2022</w:t>
      </w:r>
      <w:r w:rsidR="00E67B4C">
        <w:rPr>
          <w:lang w:val="de"/>
        </w:rPr>
        <w:t xml:space="preserve"> – </w:t>
      </w:r>
      <w:r w:rsidRPr="00E549DF">
        <w:rPr>
          <w:lang w:val="de"/>
        </w:rPr>
        <w:t>Zwei Produktreleases aus Softing’s smartLink</w:t>
      </w:r>
      <w:r w:rsidR="001D1D55">
        <w:rPr>
          <w:lang w:val="de"/>
        </w:rPr>
        <w:t>-</w:t>
      </w:r>
      <w:r w:rsidRPr="00E549DF">
        <w:rPr>
          <w:lang w:val="de"/>
        </w:rPr>
        <w:t xml:space="preserve">Familie bieten erweiterte Funktionalitäten für Plant Asset Management und die Umsetzung von Industrie 4.0-Konnektivität in industriellen Netzwerken. </w:t>
      </w:r>
    </w:p>
    <w:p w14:paraId="7BCF2547" w14:textId="1A1F6C66" w:rsidR="00E549DF" w:rsidRPr="00E549DF" w:rsidRDefault="00E549DF" w:rsidP="00E549DF">
      <w:pPr>
        <w:pStyle w:val="PR-Text"/>
        <w:rPr>
          <w:lang w:val="de"/>
        </w:rPr>
      </w:pPr>
      <w:r w:rsidRPr="00E549DF">
        <w:rPr>
          <w:lang w:val="de"/>
        </w:rPr>
        <w:t xml:space="preserve">Mit seiner smartLink Produktfamilie ermöglicht Softing Endkunden einen effizienten Einsatz von Konnektivität an der Schnittstelle von OT und IT. Die Produkte erlauben eine einfache und skalierbare </w:t>
      </w:r>
      <w:r w:rsidR="00B1481D">
        <w:rPr>
          <w:lang w:val="de"/>
        </w:rPr>
        <w:t xml:space="preserve">Integration von Gerätedaten in Plan Asset Management Anwendungen. </w:t>
      </w:r>
      <w:r w:rsidRPr="00E549DF">
        <w:rPr>
          <w:lang w:val="de"/>
        </w:rPr>
        <w:t>Die ab sofort erhältlichen neuen Versionen von smartLink HW</w:t>
      </w:r>
      <w:r w:rsidR="004520FA">
        <w:rPr>
          <w:lang w:val="de"/>
        </w:rPr>
        <w:t>-</w:t>
      </w:r>
      <w:r w:rsidRPr="00E549DF">
        <w:rPr>
          <w:lang w:val="de"/>
        </w:rPr>
        <w:t xml:space="preserve">DP v1.20 und smartLink SW-HT v1.20 warten mit erweiterten </w:t>
      </w:r>
      <w:r w:rsidR="004520FA">
        <w:rPr>
          <w:lang w:val="de"/>
        </w:rPr>
        <w:t>Funktionalitäten</w:t>
      </w:r>
      <w:r w:rsidRPr="00E549DF">
        <w:rPr>
          <w:lang w:val="de"/>
        </w:rPr>
        <w:t xml:space="preserve"> </w:t>
      </w:r>
      <w:r w:rsidR="00AF3C1F">
        <w:rPr>
          <w:lang w:val="de"/>
        </w:rPr>
        <w:t xml:space="preserve">für Datentransfer und Konnektivität </w:t>
      </w:r>
      <w:r w:rsidRPr="00E549DF">
        <w:rPr>
          <w:lang w:val="de"/>
        </w:rPr>
        <w:t xml:space="preserve">auf. </w:t>
      </w:r>
    </w:p>
    <w:p w14:paraId="3340F459" w14:textId="63EE5BE6" w:rsidR="00E549DF" w:rsidRPr="00E549DF" w:rsidRDefault="00E549DF" w:rsidP="00E549DF">
      <w:pPr>
        <w:pStyle w:val="PR-Zwischenueberschrift"/>
        <w:rPr>
          <w:lang w:val="de"/>
        </w:rPr>
      </w:pPr>
      <w:r w:rsidRPr="00E549DF">
        <w:rPr>
          <w:lang w:val="de"/>
        </w:rPr>
        <w:t xml:space="preserve">smartLink HW-DP </w:t>
      </w:r>
      <w:r w:rsidR="002B4AB9" w:rsidRPr="002B4AB9">
        <w:rPr>
          <w:lang w:val="de"/>
        </w:rPr>
        <w:t>–</w:t>
      </w:r>
      <w:r w:rsidR="002B4AB9">
        <w:rPr>
          <w:lang w:val="de"/>
        </w:rPr>
        <w:t xml:space="preserve"> </w:t>
      </w:r>
      <w:r w:rsidRPr="00E549DF">
        <w:rPr>
          <w:lang w:val="de"/>
        </w:rPr>
        <w:t xml:space="preserve">Integration von Industrie 4.0-Applikationen in PROFIBUS- </w:t>
      </w:r>
      <w:r>
        <w:rPr>
          <w:lang w:val="de"/>
        </w:rPr>
        <w:t>und</w:t>
      </w:r>
      <w:r w:rsidRPr="00E549DF">
        <w:rPr>
          <w:lang w:val="de"/>
        </w:rPr>
        <w:t xml:space="preserve"> HART-Systeme</w:t>
      </w:r>
    </w:p>
    <w:p w14:paraId="5DEAD080" w14:textId="2A9C474D" w:rsidR="00E549DF" w:rsidRPr="00E549DF" w:rsidRDefault="00E549DF" w:rsidP="00E549DF">
      <w:pPr>
        <w:pStyle w:val="PR-Text"/>
        <w:rPr>
          <w:lang w:val="de"/>
        </w:rPr>
      </w:pPr>
      <w:r w:rsidRPr="00E549DF">
        <w:rPr>
          <w:lang w:val="de"/>
        </w:rPr>
        <w:t xml:space="preserve">smartLink HW-DP ermöglicht den Zugriff auf Prozess-, Asset- und Diagnosedaten aus PROFIBUS Geräten und an PROFIBUS Remote I/Os angeschlossenen HART Geräten sowie den sicheren Export in beliebige Systeme innerhalb und außerhalb des eigenen Netzwerks. Die neue Version v1.20 unterstützt jetzt zusätzlich die Bereitstellung von Asset- und Diagnosedaten aus Feldgeräten über MQTT. Damit ist die einfache Integration in typische IoT-Systemarchitekturen, wie etwa die Namur Open Architecture (NOA) oder die IoT-Referenzarchitekturen großer Cloud-Plattformen möglich. </w:t>
      </w:r>
    </w:p>
    <w:p w14:paraId="7F335AC6" w14:textId="5910AD0C" w:rsidR="00E549DF" w:rsidRPr="00E549DF" w:rsidRDefault="00E549DF" w:rsidP="00E549DF">
      <w:pPr>
        <w:pStyle w:val="PR-Text"/>
        <w:rPr>
          <w:b/>
          <w:bCs/>
          <w:lang w:val="de"/>
        </w:rPr>
      </w:pPr>
      <w:r w:rsidRPr="00E549DF">
        <w:rPr>
          <w:b/>
          <w:bCs/>
          <w:lang w:val="de"/>
        </w:rPr>
        <w:t xml:space="preserve">smartLink SW-HT </w:t>
      </w:r>
      <w:r w:rsidR="002B4AB9" w:rsidRPr="002B4AB9">
        <w:rPr>
          <w:b/>
          <w:bCs/>
          <w:lang w:val="de"/>
        </w:rPr>
        <w:t>–</w:t>
      </w:r>
      <w:r w:rsidR="002B4AB9">
        <w:rPr>
          <w:lang w:val="de"/>
        </w:rPr>
        <w:t xml:space="preserve"> </w:t>
      </w:r>
      <w:r w:rsidR="001029D9">
        <w:rPr>
          <w:b/>
          <w:bCs/>
          <w:lang w:val="de"/>
        </w:rPr>
        <w:t>Datenzugriff</w:t>
      </w:r>
      <w:r w:rsidRPr="00E549DF">
        <w:rPr>
          <w:b/>
          <w:bCs/>
          <w:lang w:val="de"/>
        </w:rPr>
        <w:t xml:space="preserve"> über Emerson AMS Device Manager und weitere HART IP-fähige Plant Asset Management-Anwendungen</w:t>
      </w:r>
    </w:p>
    <w:p w14:paraId="3F20019D" w14:textId="15D75172" w:rsidR="00E549DF" w:rsidRDefault="00E549DF" w:rsidP="00E549DF">
      <w:pPr>
        <w:pStyle w:val="PR-Text"/>
        <w:rPr>
          <w:lang w:val="de"/>
        </w:rPr>
      </w:pPr>
      <w:r w:rsidRPr="00E549DF">
        <w:rPr>
          <w:lang w:val="de"/>
        </w:rPr>
        <w:t>smartLink SW-HT erlaubt den Zugriff auf Konfigurations- und Diagnosedaten über den AMS Device Manager von Emerson oder andere HART IP-fähige Plant Asset Management-Anwendungen. Als einzige auf dem Markt erhältliche Lösung</w:t>
      </w:r>
      <w:r w:rsidR="00C03E72">
        <w:rPr>
          <w:lang w:val="de"/>
        </w:rPr>
        <w:t>,</w:t>
      </w:r>
      <w:r w:rsidRPr="00E549DF">
        <w:rPr>
          <w:lang w:val="de"/>
        </w:rPr>
        <w:t xml:space="preserve"> unterstützte smartLink SW-HT bisher Schneider Electric </w:t>
      </w:r>
      <w:r w:rsidRPr="00E549DF">
        <w:rPr>
          <w:lang w:val="de"/>
        </w:rPr>
        <w:lastRenderedPageBreak/>
        <w:t xml:space="preserve">M580-Steuerungen und Drop I/Os sowie Allen-Bradley-Steuerungen und Remote I/Os. Version v1.20 verbindet Emerson AMS Device Manager jetzt auch mit HART-Geräten, die an R.Stahl IS1+ Remote I/Os angeschlossen sind. </w:t>
      </w:r>
      <w:r w:rsidR="00C03E72">
        <w:rPr>
          <w:lang w:val="de"/>
        </w:rPr>
        <w:t xml:space="preserve"> </w:t>
      </w:r>
      <w:r>
        <w:rPr>
          <w:lang w:val="de"/>
        </w:rPr>
        <w:t>I</w:t>
      </w:r>
      <w:r w:rsidRPr="00E549DF">
        <w:rPr>
          <w:lang w:val="de"/>
        </w:rPr>
        <w:t xml:space="preserve">mmer mehr moderne Remote IOs verwenden Ethernet als Verbindung zur Steuerung. smartLink SW-HT trägt diesem Trend Rechnung, indem es eine Ethernet-Verbindung zum Tunneln der HART-Befehle zu den Remote IOs bereitstellt. Als Docker Container lässt sich smartLink SW-HT über Kubernetes-basierte Management-Plattformen bzw. Dienste der großen Cloud-Plattformen managen. </w:t>
      </w:r>
    </w:p>
    <w:p w14:paraId="1BD1D7AE" w14:textId="1C0E2F1D" w:rsidR="00003899" w:rsidRDefault="00614A41" w:rsidP="00003899">
      <w:pPr>
        <w:pStyle w:val="PR-Text"/>
        <w:rPr>
          <w:lang w:val="de"/>
        </w:rPr>
      </w:pPr>
      <w:r w:rsidRPr="00003899">
        <w:rPr>
          <w:lang w:val="de"/>
        </w:rPr>
        <w:t xml:space="preserve">Beide neuen </w:t>
      </w:r>
      <w:r w:rsidR="00C07069">
        <w:rPr>
          <w:lang w:val="de"/>
        </w:rPr>
        <w:t>Produkt-</w:t>
      </w:r>
      <w:r w:rsidRPr="00003899">
        <w:rPr>
          <w:lang w:val="de"/>
        </w:rPr>
        <w:t xml:space="preserve">Versionen erweitern die Möglichkeiten für Endkunden, mit der smartLink Produktfamilie offene, standard-basierte und </w:t>
      </w:r>
      <w:r w:rsidR="00003899">
        <w:rPr>
          <w:lang w:val="de"/>
        </w:rPr>
        <w:t>s</w:t>
      </w:r>
      <w:r w:rsidRPr="00003899">
        <w:rPr>
          <w:lang w:val="de"/>
        </w:rPr>
        <w:t xml:space="preserve">kalierbare Systemarchitekturen </w:t>
      </w:r>
      <w:r w:rsidR="00003899" w:rsidRPr="00003899">
        <w:rPr>
          <w:lang w:val="de"/>
        </w:rPr>
        <w:t>umzusetzen</w:t>
      </w:r>
      <w:r w:rsidRPr="00003899">
        <w:rPr>
          <w:lang w:val="de"/>
        </w:rPr>
        <w:t xml:space="preserve"> und Konnektivität in von IT gemanagte Edge-Lösungen zu integrieren.</w:t>
      </w:r>
    </w:p>
    <w:p w14:paraId="03F4D807" w14:textId="4FEAC4F3" w:rsidR="00E549DF" w:rsidRPr="001029D9" w:rsidRDefault="00003899" w:rsidP="00E549DF">
      <w:pPr>
        <w:pStyle w:val="PR-Text"/>
        <w:rPr>
          <w:b/>
          <w:bCs/>
          <w:lang w:val="de"/>
        </w:rPr>
      </w:pPr>
      <w:r w:rsidRPr="001029D9">
        <w:rPr>
          <w:b/>
          <w:bCs/>
          <w:lang w:val="de"/>
        </w:rPr>
        <w:t>Softing</w:t>
      </w:r>
      <w:r w:rsidRPr="001029D9" w:rsidDel="00757ED4">
        <w:rPr>
          <w:b/>
          <w:bCs/>
          <w:lang w:val="de"/>
        </w:rPr>
        <w:t xml:space="preserve"> </w:t>
      </w:r>
      <w:r w:rsidRPr="001029D9">
        <w:rPr>
          <w:b/>
          <w:bCs/>
          <w:lang w:val="de"/>
        </w:rPr>
        <w:t xml:space="preserve">wird </w:t>
      </w:r>
      <w:r w:rsidR="00757ED4">
        <w:rPr>
          <w:b/>
          <w:bCs/>
          <w:lang w:val="de"/>
        </w:rPr>
        <w:t xml:space="preserve">smartLink HW-DP und smartLink SW-HT </w:t>
      </w:r>
      <w:r w:rsidR="001029D9" w:rsidRPr="001029D9">
        <w:rPr>
          <w:b/>
          <w:bCs/>
          <w:lang w:val="de"/>
        </w:rPr>
        <w:t xml:space="preserve">auf der Achema 2022 </w:t>
      </w:r>
      <w:r>
        <w:rPr>
          <w:b/>
          <w:bCs/>
          <w:lang w:val="de"/>
        </w:rPr>
        <w:t xml:space="preserve">vom 22. </w:t>
      </w:r>
      <w:r w:rsidR="00C57DA7">
        <w:rPr>
          <w:b/>
          <w:bCs/>
          <w:lang w:val="de"/>
        </w:rPr>
        <w:t>b</w:t>
      </w:r>
      <w:r>
        <w:rPr>
          <w:b/>
          <w:bCs/>
          <w:lang w:val="de"/>
        </w:rPr>
        <w:t>is 26.0</w:t>
      </w:r>
      <w:r w:rsidR="00872E7A">
        <w:rPr>
          <w:b/>
          <w:bCs/>
          <w:lang w:val="de"/>
        </w:rPr>
        <w:t>8</w:t>
      </w:r>
      <w:r>
        <w:rPr>
          <w:b/>
          <w:bCs/>
          <w:lang w:val="de"/>
        </w:rPr>
        <w:t xml:space="preserve">.22 </w:t>
      </w:r>
      <w:r w:rsidR="001029D9" w:rsidRPr="001029D9">
        <w:rPr>
          <w:b/>
          <w:bCs/>
          <w:lang w:val="de"/>
        </w:rPr>
        <w:t>präsentieren</w:t>
      </w:r>
      <w:r w:rsidR="00C07069">
        <w:rPr>
          <w:b/>
          <w:bCs/>
          <w:lang w:val="de"/>
        </w:rPr>
        <w:t>, in</w:t>
      </w:r>
      <w:r w:rsidR="001029D9" w:rsidRPr="001029D9">
        <w:rPr>
          <w:b/>
          <w:bCs/>
          <w:lang w:val="de"/>
        </w:rPr>
        <w:t xml:space="preserve"> Halle 11.0, Stand E16. </w:t>
      </w:r>
    </w:p>
    <w:p w14:paraId="54B4BB07" w14:textId="77777777" w:rsidR="004436CA" w:rsidRPr="004436CA" w:rsidRDefault="004436CA" w:rsidP="00CA4E13">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3477CC04" w14:textId="18DD8C8D"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r w:rsidR="00CA4E13" w:rsidRPr="00CA4E13">
        <w:rPr>
          <w:b w:val="0"/>
          <w:bCs/>
          <w:lang w:val="de"/>
        </w:rPr>
        <w:t>ca. 2.</w:t>
      </w:r>
      <w:r w:rsidR="001C728E">
        <w:rPr>
          <w:b w:val="0"/>
          <w:bCs/>
          <w:lang w:val="de"/>
        </w:rPr>
        <w:t>760</w:t>
      </w:r>
      <w:r w:rsidR="00CA4E13" w:rsidRPr="00CA4E13">
        <w:rPr>
          <w:b w:val="0"/>
          <w:bCs/>
          <w:lang w:val="de"/>
        </w:rPr>
        <w:t>/3</w:t>
      </w:r>
      <w:r w:rsidR="001C728E">
        <w:rPr>
          <w:b w:val="0"/>
          <w:bCs/>
          <w:lang w:val="de"/>
        </w:rPr>
        <w:t>5</w:t>
      </w:r>
      <w:r w:rsidR="00CA4E13" w:rsidRPr="00CA4E13">
        <w:rPr>
          <w:b w:val="0"/>
          <w:bCs/>
          <w:lang w:val="de"/>
        </w:rPr>
        <w:t>0</w:t>
      </w:r>
    </w:p>
    <w:p w14:paraId="72DA9270" w14:textId="77777777" w:rsidR="00E46312" w:rsidRPr="00E46312" w:rsidRDefault="00E46312" w:rsidP="00E46312">
      <w:pPr>
        <w:pStyle w:val="PR-Zwischenueberschrift"/>
      </w:pPr>
      <w:r w:rsidRPr="00E46312">
        <w:t>Bild:</w:t>
      </w:r>
    </w:p>
    <w:bookmarkStart w:id="0" w:name="_Hlk109836229"/>
    <w:p w14:paraId="4630BC7C" w14:textId="6C1F6831" w:rsidR="00E46312" w:rsidRPr="00E46312" w:rsidRDefault="007A5462" w:rsidP="00E46312">
      <w:pPr>
        <w:pStyle w:val="PR-Zwischenueberschrift"/>
      </w:pPr>
      <w:r>
        <w:fldChar w:fldCharType="begin"/>
      </w:r>
      <w:r>
        <w:instrText xml:space="preserve"> HYPERLINK "https://industrial.softing.com/fileadmin/sof-files/img/ia/press/2022/smartLinks_zur_ACHEMA_2022_cmyk_300dpi.jpg" </w:instrText>
      </w:r>
      <w:r>
        <w:fldChar w:fldCharType="separate"/>
      </w:r>
      <w:r w:rsidR="00E46312" w:rsidRPr="007A5462">
        <w:rPr>
          <w:rStyle w:val="Hyperlink"/>
        </w:rPr>
        <w:t xml:space="preserve">Download </w:t>
      </w:r>
      <w:r>
        <w:rPr>
          <w:rStyle w:val="Hyperlink"/>
        </w:rPr>
        <w:t>CMYK</w:t>
      </w:r>
      <w:r>
        <w:fldChar w:fldCharType="end"/>
      </w:r>
    </w:p>
    <w:p w14:paraId="56BBCD2B" w14:textId="27E488B3" w:rsidR="00E46312" w:rsidRPr="007A5462" w:rsidRDefault="00487C6E" w:rsidP="00E46312">
      <w:pPr>
        <w:pStyle w:val="PR-Zwischenueberschrift"/>
      </w:pPr>
      <w:hyperlink r:id="rId8" w:history="1">
        <w:r w:rsidR="00E46312" w:rsidRPr="007A5462">
          <w:rPr>
            <w:rStyle w:val="Hyperlink"/>
          </w:rPr>
          <w:t xml:space="preserve">Download </w:t>
        </w:r>
        <w:r w:rsidR="007A5462" w:rsidRPr="007A5462">
          <w:rPr>
            <w:rStyle w:val="Hyperlink"/>
          </w:rPr>
          <w:t>RGB</w:t>
        </w:r>
      </w:hyperlink>
    </w:p>
    <w:bookmarkEnd w:id="0"/>
    <w:p w14:paraId="01ADCD6E" w14:textId="79EE52A2" w:rsidR="00E46312" w:rsidRPr="00E46312" w:rsidRDefault="001C728E" w:rsidP="00E46312">
      <w:pPr>
        <w:pStyle w:val="PR-Bildunterschrift"/>
      </w:pPr>
      <w:r>
        <w:rPr>
          <w:noProof/>
        </w:rPr>
        <w:lastRenderedPageBreak/>
        <w:drawing>
          <wp:inline distT="0" distB="0" distL="0" distR="0" wp14:anchorId="4A56C463" wp14:editId="381E2C8F">
            <wp:extent cx="4859655" cy="34245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9655" cy="3424555"/>
                    </a:xfrm>
                    <a:prstGeom prst="rect">
                      <a:avLst/>
                    </a:prstGeom>
                    <a:noFill/>
                    <a:ln>
                      <a:noFill/>
                    </a:ln>
                  </pic:spPr>
                </pic:pic>
              </a:graphicData>
            </a:graphic>
          </wp:inline>
        </w:drawing>
      </w:r>
      <w:r w:rsidR="00E46312" w:rsidRPr="00E46312">
        <w:t>Bild-Unterschrift:</w:t>
      </w:r>
      <w:r w:rsidR="007C1634">
        <w:t xml:space="preserve"> </w:t>
      </w:r>
      <w:r w:rsidR="00B96B77" w:rsidRPr="00B96B77">
        <w:t xml:space="preserve">smartLink-Produkte ermöglichen Plant Asset Management und Industrie 4.0-Konnektivität in industriellen Netzwerken </w:t>
      </w:r>
      <w:r>
        <w:br/>
      </w:r>
      <w:r w:rsidR="007C1634">
        <w:t>(Quelle: Softing Industrial)</w:t>
      </w:r>
    </w:p>
    <w:p w14:paraId="03AEAB96"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5EF95CEE"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0" w:history="1">
        <w:r w:rsidR="003016D0" w:rsidRPr="00493AD8">
          <w:rPr>
            <w:rStyle w:val="Hyperlink"/>
          </w:rPr>
          <w:t>https://industrial.softing.com</w:t>
        </w:r>
      </w:hyperlink>
    </w:p>
    <w:p w14:paraId="1F6EF337" w14:textId="77777777" w:rsidR="00E46312" w:rsidRPr="0074091B" w:rsidRDefault="00E46312" w:rsidP="00E46312">
      <w:pPr>
        <w:pStyle w:val="PR-Zwischenueberschrift"/>
        <w:rPr>
          <w:rFonts w:asciiTheme="minorHAnsi" w:hAnsiTheme="minorHAnsi" w:cstheme="minorHAnsi"/>
        </w:rPr>
      </w:pPr>
    </w:p>
    <w:p w14:paraId="7E754A96" w14:textId="77777777" w:rsidR="00E46312" w:rsidRPr="005C6F15" w:rsidRDefault="00E46312" w:rsidP="00E46312">
      <w:pPr>
        <w:pStyle w:val="PR-Zwischenueberschrift"/>
      </w:pPr>
      <w:r w:rsidRPr="005C6F15">
        <w:t>Pressekontakt:</w:t>
      </w:r>
    </w:p>
    <w:p w14:paraId="74BB52E0" w14:textId="77777777" w:rsidR="00E46312" w:rsidRPr="005C6F15" w:rsidRDefault="00E46312" w:rsidP="00E46312">
      <w:pPr>
        <w:pStyle w:val="PR-Text1-zeilig"/>
      </w:pPr>
      <w:r w:rsidRPr="005C6F15">
        <w:t xml:space="preserve">Stephanie Widder </w:t>
      </w:r>
    </w:p>
    <w:p w14:paraId="51675B47" w14:textId="77777777" w:rsidR="00E46312" w:rsidRPr="005C6F15" w:rsidRDefault="00E46312" w:rsidP="00E46312">
      <w:pPr>
        <w:pStyle w:val="PR-Text1-zeilig"/>
      </w:pPr>
      <w:r w:rsidRPr="005C6F15">
        <w:t>Marketing Communications Specialist</w:t>
      </w:r>
    </w:p>
    <w:p w14:paraId="05258F09" w14:textId="77777777" w:rsidR="00E46312" w:rsidRPr="00E46312" w:rsidRDefault="00E46312" w:rsidP="00E46312">
      <w:pPr>
        <w:pStyle w:val="PR-Text1-zeilig"/>
      </w:pPr>
      <w:r w:rsidRPr="00E46312">
        <w:t xml:space="preserve">Softing Industrial Automation GmbH </w:t>
      </w:r>
    </w:p>
    <w:p w14:paraId="0CECF063" w14:textId="77777777" w:rsidR="00E46312" w:rsidRPr="00E46312" w:rsidRDefault="00E46312" w:rsidP="00E46312">
      <w:pPr>
        <w:pStyle w:val="PR-Text1-zeilig"/>
      </w:pPr>
      <w:r w:rsidRPr="00E46312">
        <w:t>Richard-Reitzner-Allee 6</w:t>
      </w:r>
    </w:p>
    <w:p w14:paraId="78CECE91" w14:textId="77777777" w:rsidR="00E46312" w:rsidRPr="00E46312" w:rsidRDefault="00E46312" w:rsidP="00E46312">
      <w:pPr>
        <w:pStyle w:val="PR-Text1-zeilig"/>
      </w:pPr>
      <w:r w:rsidRPr="00E46312">
        <w:t>85540 Haar</w:t>
      </w:r>
    </w:p>
    <w:p w14:paraId="30D79141" w14:textId="77777777" w:rsidR="00E46312" w:rsidRPr="00E46312" w:rsidRDefault="00E46312" w:rsidP="00E46312">
      <w:pPr>
        <w:pStyle w:val="PR-Text1-zeilig"/>
      </w:pPr>
      <w:r w:rsidRPr="00E46312">
        <w:t>Tel.: +49-(0)89-45656-365</w:t>
      </w:r>
    </w:p>
    <w:p w14:paraId="58EC38C3" w14:textId="77777777" w:rsidR="00E46312" w:rsidRPr="00E46312" w:rsidRDefault="00E46312" w:rsidP="00E46312">
      <w:pPr>
        <w:pStyle w:val="PR-Text1-zeilig"/>
      </w:pPr>
      <w:r w:rsidRPr="00E46312">
        <w:t xml:space="preserve">E-Mail: </w:t>
      </w:r>
      <w:hyperlink r:id="rId11" w:history="1">
        <w:r w:rsidRPr="00E46312">
          <w:rPr>
            <w:rStyle w:val="Hyperlink"/>
          </w:rPr>
          <w:t>stephanie.widder@softing.com</w:t>
        </w:r>
      </w:hyperlink>
    </w:p>
    <w:p w14:paraId="794A7BFC"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2"/>
      <w:headerReference w:type="default" r:id="rId13"/>
      <w:footerReference w:type="even" r:id="rId14"/>
      <w:footerReference w:type="default" r:id="rId15"/>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E80" w14:textId="77777777" w:rsidR="00487C6E" w:rsidRDefault="00487C6E">
      <w:r>
        <w:separator/>
      </w:r>
    </w:p>
  </w:endnote>
  <w:endnote w:type="continuationSeparator" w:id="0">
    <w:p w14:paraId="308C594E" w14:textId="77777777" w:rsidR="00487C6E" w:rsidRDefault="0048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D3C5"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11AFE909" w14:textId="77777777" w:rsidR="00EA0BD3" w:rsidRDefault="00EA0BD3">
    <w:pPr>
      <w:pStyle w:val="Fuzeile"/>
    </w:pPr>
  </w:p>
  <w:p w14:paraId="248BC827"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CC25"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8DDC" w14:textId="77777777" w:rsidR="00487C6E" w:rsidRDefault="00487C6E">
      <w:r>
        <w:separator/>
      </w:r>
    </w:p>
  </w:footnote>
  <w:footnote w:type="continuationSeparator" w:id="0">
    <w:p w14:paraId="1DDE9F10" w14:textId="77777777" w:rsidR="00487C6E" w:rsidRDefault="0048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20B" w14:textId="77777777" w:rsidR="00EA0BD3" w:rsidRDefault="00EA0BD3">
    <w:pPr>
      <w:pStyle w:val="Kopfzeile"/>
    </w:pPr>
  </w:p>
  <w:p w14:paraId="3C2D407A"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503F" w14:textId="77777777" w:rsidR="00EA0BD3" w:rsidRDefault="00EA0BD3" w:rsidP="00BA1ABE">
    <w:pPr>
      <w:jc w:val="right"/>
      <w:rPr>
        <w:rFonts w:ascii="Calibri" w:hAnsi="Calibri"/>
      </w:rPr>
    </w:pPr>
    <w:r>
      <w:rPr>
        <w:rFonts w:ascii="Calibri" w:hAnsi="Calibri"/>
        <w:noProof/>
        <w:lang w:bidi="ar-SA"/>
      </w:rPr>
      <w:drawing>
        <wp:inline distT="0" distB="0" distL="0" distR="0" wp14:anchorId="2779EC02" wp14:editId="0B5FC1D3">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24948CDB"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DF"/>
    <w:rsid w:val="00002154"/>
    <w:rsid w:val="00003899"/>
    <w:rsid w:val="00007F0F"/>
    <w:rsid w:val="00011B69"/>
    <w:rsid w:val="000134F4"/>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E63FA"/>
    <w:rsid w:val="000F2E0B"/>
    <w:rsid w:val="001029D9"/>
    <w:rsid w:val="001049C0"/>
    <w:rsid w:val="001073EA"/>
    <w:rsid w:val="0011401A"/>
    <w:rsid w:val="00156781"/>
    <w:rsid w:val="00182A43"/>
    <w:rsid w:val="001A14BF"/>
    <w:rsid w:val="001B20BA"/>
    <w:rsid w:val="001B541D"/>
    <w:rsid w:val="001B5C69"/>
    <w:rsid w:val="001B6462"/>
    <w:rsid w:val="001C6831"/>
    <w:rsid w:val="001C728E"/>
    <w:rsid w:val="001D1D55"/>
    <w:rsid w:val="001E24BE"/>
    <w:rsid w:val="001F0C9E"/>
    <w:rsid w:val="001F39ED"/>
    <w:rsid w:val="001F5E79"/>
    <w:rsid w:val="001F65CD"/>
    <w:rsid w:val="00201A07"/>
    <w:rsid w:val="002073DE"/>
    <w:rsid w:val="00210C63"/>
    <w:rsid w:val="002168BC"/>
    <w:rsid w:val="00236A99"/>
    <w:rsid w:val="00242E20"/>
    <w:rsid w:val="00243A7A"/>
    <w:rsid w:val="00264A1A"/>
    <w:rsid w:val="0029749B"/>
    <w:rsid w:val="002A028D"/>
    <w:rsid w:val="002A5E88"/>
    <w:rsid w:val="002B4AB9"/>
    <w:rsid w:val="002E24A1"/>
    <w:rsid w:val="002F78CE"/>
    <w:rsid w:val="003016D0"/>
    <w:rsid w:val="00301D6F"/>
    <w:rsid w:val="003105F4"/>
    <w:rsid w:val="00326FC4"/>
    <w:rsid w:val="00330A93"/>
    <w:rsid w:val="00331234"/>
    <w:rsid w:val="00340871"/>
    <w:rsid w:val="00355FAF"/>
    <w:rsid w:val="00357A4B"/>
    <w:rsid w:val="00370675"/>
    <w:rsid w:val="00373705"/>
    <w:rsid w:val="003750C4"/>
    <w:rsid w:val="0038022E"/>
    <w:rsid w:val="003806FB"/>
    <w:rsid w:val="003808DA"/>
    <w:rsid w:val="003A14DE"/>
    <w:rsid w:val="003B10B2"/>
    <w:rsid w:val="003B4811"/>
    <w:rsid w:val="003C284E"/>
    <w:rsid w:val="003E6D16"/>
    <w:rsid w:val="00402F3E"/>
    <w:rsid w:val="00406062"/>
    <w:rsid w:val="00411BE9"/>
    <w:rsid w:val="004156F1"/>
    <w:rsid w:val="00424957"/>
    <w:rsid w:val="00426BB8"/>
    <w:rsid w:val="00433531"/>
    <w:rsid w:val="0043481D"/>
    <w:rsid w:val="00442DDD"/>
    <w:rsid w:val="004436CA"/>
    <w:rsid w:val="004443CC"/>
    <w:rsid w:val="0044784F"/>
    <w:rsid w:val="004520FA"/>
    <w:rsid w:val="00452BFD"/>
    <w:rsid w:val="00455FC8"/>
    <w:rsid w:val="00471B2A"/>
    <w:rsid w:val="00472404"/>
    <w:rsid w:val="00483A10"/>
    <w:rsid w:val="0048490D"/>
    <w:rsid w:val="00487C6E"/>
    <w:rsid w:val="0049696E"/>
    <w:rsid w:val="00497DBE"/>
    <w:rsid w:val="004B1A07"/>
    <w:rsid w:val="004C4527"/>
    <w:rsid w:val="004C5323"/>
    <w:rsid w:val="004D4649"/>
    <w:rsid w:val="004D79CB"/>
    <w:rsid w:val="00503E43"/>
    <w:rsid w:val="00515BA5"/>
    <w:rsid w:val="0052653D"/>
    <w:rsid w:val="00533259"/>
    <w:rsid w:val="00540079"/>
    <w:rsid w:val="0054044F"/>
    <w:rsid w:val="00545D1E"/>
    <w:rsid w:val="00553805"/>
    <w:rsid w:val="00570DE7"/>
    <w:rsid w:val="005809EE"/>
    <w:rsid w:val="00587C78"/>
    <w:rsid w:val="0059194E"/>
    <w:rsid w:val="005945B1"/>
    <w:rsid w:val="005B5CFF"/>
    <w:rsid w:val="005C060A"/>
    <w:rsid w:val="005C3211"/>
    <w:rsid w:val="005C3949"/>
    <w:rsid w:val="005C6F15"/>
    <w:rsid w:val="005D5E8F"/>
    <w:rsid w:val="005E1081"/>
    <w:rsid w:val="005F68DF"/>
    <w:rsid w:val="006073F8"/>
    <w:rsid w:val="00614A41"/>
    <w:rsid w:val="006164C1"/>
    <w:rsid w:val="00631E7B"/>
    <w:rsid w:val="00641DB5"/>
    <w:rsid w:val="00642D84"/>
    <w:rsid w:val="00666F9D"/>
    <w:rsid w:val="00672DB1"/>
    <w:rsid w:val="006751F0"/>
    <w:rsid w:val="0068209D"/>
    <w:rsid w:val="00685D6B"/>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57ED4"/>
    <w:rsid w:val="0077032F"/>
    <w:rsid w:val="007976B5"/>
    <w:rsid w:val="007A27AD"/>
    <w:rsid w:val="007A3D4D"/>
    <w:rsid w:val="007A5462"/>
    <w:rsid w:val="007A74D2"/>
    <w:rsid w:val="007C0E8B"/>
    <w:rsid w:val="007C1634"/>
    <w:rsid w:val="007D4B6A"/>
    <w:rsid w:val="007F7AFC"/>
    <w:rsid w:val="00801E08"/>
    <w:rsid w:val="00804526"/>
    <w:rsid w:val="0080661C"/>
    <w:rsid w:val="008124A1"/>
    <w:rsid w:val="008163F8"/>
    <w:rsid w:val="00832A6E"/>
    <w:rsid w:val="00840120"/>
    <w:rsid w:val="00856839"/>
    <w:rsid w:val="008628B5"/>
    <w:rsid w:val="00864844"/>
    <w:rsid w:val="008648EF"/>
    <w:rsid w:val="00872E7A"/>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3040E"/>
    <w:rsid w:val="00942B41"/>
    <w:rsid w:val="00945597"/>
    <w:rsid w:val="00947BC1"/>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C3D5B"/>
    <w:rsid w:val="009F05F3"/>
    <w:rsid w:val="00A21944"/>
    <w:rsid w:val="00A3525C"/>
    <w:rsid w:val="00A40047"/>
    <w:rsid w:val="00A40144"/>
    <w:rsid w:val="00A70D9F"/>
    <w:rsid w:val="00A71B24"/>
    <w:rsid w:val="00A764F8"/>
    <w:rsid w:val="00A85535"/>
    <w:rsid w:val="00A9396E"/>
    <w:rsid w:val="00AC40A0"/>
    <w:rsid w:val="00AD2EB2"/>
    <w:rsid w:val="00AE02CD"/>
    <w:rsid w:val="00AF3B99"/>
    <w:rsid w:val="00AF3C1F"/>
    <w:rsid w:val="00B02557"/>
    <w:rsid w:val="00B03F1D"/>
    <w:rsid w:val="00B11360"/>
    <w:rsid w:val="00B12C10"/>
    <w:rsid w:val="00B1481D"/>
    <w:rsid w:val="00B24DC3"/>
    <w:rsid w:val="00B37329"/>
    <w:rsid w:val="00B44891"/>
    <w:rsid w:val="00B506AF"/>
    <w:rsid w:val="00B52CC7"/>
    <w:rsid w:val="00B8011D"/>
    <w:rsid w:val="00B86F90"/>
    <w:rsid w:val="00B87F53"/>
    <w:rsid w:val="00B92B3A"/>
    <w:rsid w:val="00B9538F"/>
    <w:rsid w:val="00B96B77"/>
    <w:rsid w:val="00BA1ABE"/>
    <w:rsid w:val="00BD1613"/>
    <w:rsid w:val="00BD57C1"/>
    <w:rsid w:val="00BF1137"/>
    <w:rsid w:val="00BF401B"/>
    <w:rsid w:val="00BF55FB"/>
    <w:rsid w:val="00C03E72"/>
    <w:rsid w:val="00C06430"/>
    <w:rsid w:val="00C07069"/>
    <w:rsid w:val="00C1790C"/>
    <w:rsid w:val="00C24CD9"/>
    <w:rsid w:val="00C26890"/>
    <w:rsid w:val="00C34CBC"/>
    <w:rsid w:val="00C35998"/>
    <w:rsid w:val="00C35E07"/>
    <w:rsid w:val="00C36441"/>
    <w:rsid w:val="00C513A5"/>
    <w:rsid w:val="00C57DA7"/>
    <w:rsid w:val="00C73834"/>
    <w:rsid w:val="00C80EB3"/>
    <w:rsid w:val="00C821F5"/>
    <w:rsid w:val="00C924DC"/>
    <w:rsid w:val="00CA28AF"/>
    <w:rsid w:val="00CA3A73"/>
    <w:rsid w:val="00CA4E1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560"/>
    <w:rsid w:val="00E358DF"/>
    <w:rsid w:val="00E4007E"/>
    <w:rsid w:val="00E40867"/>
    <w:rsid w:val="00E40901"/>
    <w:rsid w:val="00E43956"/>
    <w:rsid w:val="00E46312"/>
    <w:rsid w:val="00E543F4"/>
    <w:rsid w:val="00E549DF"/>
    <w:rsid w:val="00E565C6"/>
    <w:rsid w:val="00E57F99"/>
    <w:rsid w:val="00E6289D"/>
    <w:rsid w:val="00E62A6A"/>
    <w:rsid w:val="00E67B4C"/>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A68CA"/>
    <w:rsid w:val="00FB5BB8"/>
    <w:rsid w:val="00FD2BD2"/>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BB81"/>
  <w15:docId w15:val="{964F10FA-F2C4-4C4D-BD69-18A7029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unhideWhenUsed/>
    <w:rsid w:val="00FF5FAF"/>
    <w:rPr>
      <w:sz w:val="20"/>
      <w:szCs w:val="20"/>
    </w:rPr>
  </w:style>
  <w:style w:type="character" w:customStyle="1" w:styleId="KommentartextZchn">
    <w:name w:val="Kommentartext Zchn"/>
    <w:basedOn w:val="Absatz-Standardschriftart"/>
    <w:link w:val="Kommentartext"/>
    <w:uiPriority w:val="99"/>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3706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2/smartLinks_zur_ACHEMA_2022_rgb_72dpi.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widder@sof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ustrial.soft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560</Words>
  <Characters>3532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15</cp:revision>
  <cp:lastPrinted>2022-07-27T15:44:00Z</cp:lastPrinted>
  <dcterms:created xsi:type="dcterms:W3CDTF">2022-07-26T06:36:00Z</dcterms:created>
  <dcterms:modified xsi:type="dcterms:W3CDTF">2022-08-02T12:45:00Z</dcterms:modified>
</cp:coreProperties>
</file>