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660" w14:textId="77777777" w:rsidR="00FF76F8" w:rsidRPr="00A223CB" w:rsidRDefault="00FF76F8" w:rsidP="009B48A1">
      <w:pPr>
        <w:pStyle w:val="PR-Zwischenueberschrift"/>
        <w:jc w:val="right"/>
      </w:pPr>
      <w:r w:rsidRPr="00A223CB">
        <w:tab/>
        <w:t>Pressemeldung</w:t>
      </w:r>
    </w:p>
    <w:p w14:paraId="1D74601F" w14:textId="77777777" w:rsidR="006751F0" w:rsidRPr="00A223CB" w:rsidRDefault="006751F0" w:rsidP="009B48A1">
      <w:pPr>
        <w:pStyle w:val="PR-Zwischenueberschrift"/>
        <w:jc w:val="right"/>
      </w:pPr>
      <w:r w:rsidRPr="00A223CB">
        <w:tab/>
        <w:t>Softing Industrial</w:t>
      </w:r>
    </w:p>
    <w:p w14:paraId="691A0F77" w14:textId="77777777" w:rsidR="00DA3ED6" w:rsidRPr="00A223CB" w:rsidRDefault="00DA3ED6" w:rsidP="00F0764E">
      <w:pPr>
        <w:pStyle w:val="PR-Zwischenueberschrift"/>
        <w:rPr>
          <w:bCs/>
          <w:sz w:val="32"/>
          <w:szCs w:val="32"/>
        </w:rPr>
      </w:pPr>
      <w:r w:rsidRPr="00A223CB">
        <w:rPr>
          <w:bCs/>
          <w:sz w:val="32"/>
          <w:szCs w:val="32"/>
        </w:rPr>
        <w:t xml:space="preserve">Neuer AWS Quick Start für Softing edgeConnector Siemens verfügbar </w:t>
      </w:r>
    </w:p>
    <w:p w14:paraId="4C66D473" w14:textId="65CF23A9" w:rsidR="00CE6535" w:rsidRPr="00A223CB" w:rsidRDefault="00A40144" w:rsidP="00CE6535">
      <w:pPr>
        <w:pStyle w:val="PR-Zwischenueberschrift"/>
      </w:pPr>
      <w:r w:rsidRPr="00A223CB">
        <w:rPr>
          <w:bCs/>
        </w:rPr>
        <w:t xml:space="preserve">Haar, </w:t>
      </w:r>
      <w:r w:rsidR="005C515B" w:rsidRPr="00A223CB">
        <w:rPr>
          <w:bCs/>
        </w:rPr>
        <w:t>13</w:t>
      </w:r>
      <w:r w:rsidR="00714838" w:rsidRPr="00A223CB">
        <w:rPr>
          <w:bCs/>
        </w:rPr>
        <w:t xml:space="preserve">. </w:t>
      </w:r>
      <w:r w:rsidR="005C515B" w:rsidRPr="00A223CB">
        <w:rPr>
          <w:bCs/>
        </w:rPr>
        <w:t xml:space="preserve">April 2021 </w:t>
      </w:r>
      <w:r w:rsidRPr="00A223CB">
        <w:rPr>
          <w:bCs/>
        </w:rPr>
        <w:t xml:space="preserve">– </w:t>
      </w:r>
      <w:r w:rsidR="00CE6535" w:rsidRPr="00A223CB">
        <w:t>Softing Industrial präsentiert in Zusammenarbeit mit Amazon Web Services (AWS) einen AWS Quick Start für seine Docker-Container-Anwendung edgeConnector Siemens</w:t>
      </w:r>
      <w:r w:rsidR="008E04FE" w:rsidRPr="00A223CB">
        <w:t xml:space="preserve">. </w:t>
      </w:r>
      <w:r w:rsidR="00CE6535" w:rsidRPr="00A223CB">
        <w:t>Der Quick Start stellt edgeConnector Siemens und AWS IoT SiteWise automatisch in der AWS-Cloud bereit. Er demonstriert, wie Siemens-SPSen auf sichere und skalierbare Weise mit der AWS-Cloud verbunden werden können.</w:t>
      </w:r>
    </w:p>
    <w:p w14:paraId="57047E3D" w14:textId="77777777" w:rsidR="00F0764E" w:rsidRPr="00A223CB" w:rsidRDefault="00F0764E" w:rsidP="00F0764E">
      <w:pPr>
        <w:pStyle w:val="PR-Zwischenueberschrift"/>
      </w:pPr>
    </w:p>
    <w:p w14:paraId="72052871" w14:textId="774158D5" w:rsidR="00CE6535" w:rsidRPr="00A223CB" w:rsidRDefault="00CE6535" w:rsidP="00F0764E">
      <w:pPr>
        <w:pStyle w:val="PR-Text"/>
      </w:pPr>
      <w:r w:rsidRPr="00A223CB">
        <w:t>Kunden stehen zunehmend vor der Herausforderung, die Cloud auf sichere Art und Weise mit dem Edge zu verbinden. „Viele Kunden</w:t>
      </w:r>
      <w:r w:rsidR="00634E7C" w:rsidRPr="00A223CB">
        <w:t>,</w:t>
      </w:r>
      <w:r w:rsidRPr="00A223CB">
        <w:t xml:space="preserve"> mit denen wir sprechen</w:t>
      </w:r>
      <w:r w:rsidR="00634E7C" w:rsidRPr="00A223CB">
        <w:t>,</w:t>
      </w:r>
      <w:r w:rsidRPr="00A223CB">
        <w:t xml:space="preserve"> zögern, wenn es um die Anbindung ihrer Maschinen an die Cloud und die Nutzung des Internets der Dinge geht“, sagt Dr. Christopher Anhalt, VP Product Marketing bei der Softing Industrial Automation GmbH. Industriekunden fehlt es an Erfahrung im Bereich Edge Computing und sie haben keinen Zugang zu Referenzartefakten und Best-Practice-Ressourcen für Edge Computing und das Internet der Dinge.</w:t>
      </w:r>
    </w:p>
    <w:p w14:paraId="76748D9A" w14:textId="1291096E" w:rsidR="00CE6535" w:rsidRPr="00A223CB" w:rsidRDefault="00CE6535" w:rsidP="00F0764E">
      <w:pPr>
        <w:pStyle w:val="PR-Text"/>
      </w:pPr>
      <w:r w:rsidRPr="00A223CB">
        <w:t>Der Softing edgeConnector Siemens Quick Start macht es sowohl der IT als auch dem Werkstattpersonal leicht, erste Erfahrungen mit einer sicheren und hoch skalierbaren End-to-End-Lösung für Industrial IoT zu sammeln.</w:t>
      </w:r>
      <w:r w:rsidR="00A9332F" w:rsidRPr="00A223CB">
        <w:t xml:space="preserve"> Der Quick Start bietet eine schnelle und flexible Möglichkeit, edgeConnector Siemens als Connectivity-Lösung mit AWS auszuprobieren. Er automatisiert die Bereitstellung von Softing's edgeConnector Siemens, einer Docker-Container-Anwendung mit Gateway-Funktionalität, und AWS IoT SiteWise in der AWS-Cloud. Eine simulierte Siemens S7-1500 SPS generiert IoT-Sensordaten, die über edgeConnector Siemens an AWS gesendet und mit AWS IoT SiteWise visualisiert werden. Diese </w:t>
      </w:r>
      <w:r w:rsidR="00B035AC" w:rsidRPr="00A223CB">
        <w:t>komplette</w:t>
      </w:r>
      <w:r w:rsidR="00A9332F" w:rsidRPr="00A223CB">
        <w:t xml:space="preserve"> Bereitstellung auf AWS dauert nicht länger als 10 Minuten.</w:t>
      </w:r>
    </w:p>
    <w:p w14:paraId="181874AE" w14:textId="675DCD67" w:rsidR="00A85D65" w:rsidRPr="00A223CB" w:rsidRDefault="00A9332F" w:rsidP="005642FE">
      <w:pPr>
        <w:pStyle w:val="PR-Text"/>
      </w:pPr>
      <w:r w:rsidRPr="00A223CB">
        <w:lastRenderedPageBreak/>
        <w:t xml:space="preserve">edgeConnector Siemens ist das erste kommerziell verfügbare Gateway-Produkt von Softing, das die Container-Technologie unterstützt. </w:t>
      </w:r>
      <w:r w:rsidR="00B604A7" w:rsidRPr="00A223CB">
        <w:t xml:space="preserve">Basierend auf </w:t>
      </w:r>
      <w:r w:rsidRPr="00A223CB">
        <w:t xml:space="preserve">Softings Expertise in der Automatisierungstechnik und IT/OT-Integration, bietet es Best-in-Class-Konnektivität für Siemens-SPSen, die typischerweise in Brownfield-Projekten eingesetzt werden. Als Docker-Container fügt es sich nahtlos in die AWS-Lösungsarchitektur für Industrial IoT ein und kann effizient betrieben und verwaltet werden. </w:t>
      </w:r>
      <w:r w:rsidR="00A85D65" w:rsidRPr="00A223CB">
        <w:t xml:space="preserve">Der AWS Quick Start für edgeConnector Siemens und AWS IoT SiteWise ist auf der Amazon Website verfügbar: </w:t>
      </w:r>
      <w:bookmarkStart w:id="0" w:name="_Hlk69123663"/>
      <w:r w:rsidR="00F374FC" w:rsidRPr="00A223CB">
        <w:fldChar w:fldCharType="begin"/>
      </w:r>
      <w:r w:rsidR="00F374FC" w:rsidRPr="00A223CB">
        <w:rPr>
          <w:rFonts w:asciiTheme="minorHAnsi" w:hAnsiTheme="minorHAnsi" w:cstheme="minorHAnsi"/>
        </w:rPr>
        <w:instrText xml:space="preserve"> HYPERLINK "https://aws.amazon.com/quickstart/architecture/softing-edgeconnector-siemens/" </w:instrText>
      </w:r>
      <w:r w:rsidR="00F374FC" w:rsidRPr="00A223CB">
        <w:fldChar w:fldCharType="separate"/>
      </w:r>
      <w:r w:rsidRPr="00A223CB">
        <w:rPr>
          <w:rStyle w:val="Hyperlink"/>
          <w:rFonts w:asciiTheme="minorHAnsi" w:hAnsiTheme="minorHAnsi" w:cstheme="minorHAnsi"/>
          <w:szCs w:val="24"/>
        </w:rPr>
        <w:t>https://aws.amazon.com/quickstart/architecture/softing-edgeconnector-siemens/</w:t>
      </w:r>
      <w:r w:rsidR="00F374FC" w:rsidRPr="00A223CB">
        <w:rPr>
          <w:rStyle w:val="Hyperlink"/>
          <w:rFonts w:asciiTheme="minorHAnsi" w:hAnsiTheme="minorHAnsi" w:cstheme="minorHAnsi"/>
          <w:szCs w:val="24"/>
        </w:rPr>
        <w:fldChar w:fldCharType="end"/>
      </w:r>
      <w:bookmarkEnd w:id="0"/>
    </w:p>
    <w:p w14:paraId="5B6AD8DD" w14:textId="68ED0C56" w:rsidR="00FD5C41" w:rsidRPr="00A223CB" w:rsidRDefault="000251AA" w:rsidP="00FD5C41">
      <w:pPr>
        <w:pStyle w:val="PR-Text"/>
      </w:pPr>
      <w:r>
        <w:t xml:space="preserve">Weitere </w:t>
      </w:r>
      <w:r w:rsidR="00A85D65" w:rsidRPr="00A223CB">
        <w:t xml:space="preserve">Informationen gibt es </w:t>
      </w:r>
      <w:r w:rsidR="008A4C25">
        <w:t xml:space="preserve">hier: </w:t>
      </w:r>
      <w:hyperlink r:id="rId8" w:history="1">
        <w:r w:rsidR="008A4C25">
          <w:rPr>
            <w:rStyle w:val="Hyperlink"/>
          </w:rPr>
          <w:t>https://industrial.softing.com/de/aws-quick-start.html</w:t>
        </w:r>
      </w:hyperlink>
    </w:p>
    <w:p w14:paraId="31D45C8C" w14:textId="798AC314" w:rsidR="004436CA" w:rsidRPr="00A223CB" w:rsidRDefault="004436CA" w:rsidP="00FD5C41">
      <w:pPr>
        <w:pStyle w:val="PR-Text"/>
        <w:jc w:val="center"/>
        <w:rPr>
          <w:color w:val="000000" w:themeColor="text1"/>
          <w:sz w:val="22"/>
          <w:szCs w:val="22"/>
        </w:rPr>
      </w:pPr>
      <w:r w:rsidRPr="00A223CB">
        <w:rPr>
          <w:color w:val="000000" w:themeColor="text1"/>
          <w:sz w:val="22"/>
          <w:szCs w:val="22"/>
        </w:rPr>
        <w:t>##</w:t>
      </w:r>
    </w:p>
    <w:p w14:paraId="39BFB28B" w14:textId="635D2659" w:rsidR="00B604A7" w:rsidRPr="00A223CB" w:rsidRDefault="00B604A7" w:rsidP="00FD5C41">
      <w:pPr>
        <w:pStyle w:val="PR-Zwischenueberschrift"/>
        <w:rPr>
          <w:b w:val="0"/>
          <w:bCs/>
        </w:rPr>
      </w:pPr>
      <w:r w:rsidRPr="00A223CB">
        <w:t xml:space="preserve">Anzahl Wörter: </w:t>
      </w:r>
      <w:r w:rsidRPr="00A223CB">
        <w:rPr>
          <w:b w:val="0"/>
          <w:bCs/>
        </w:rPr>
        <w:t>ca. 32</w:t>
      </w:r>
      <w:r w:rsidR="00FD5C41" w:rsidRPr="00A223CB">
        <w:rPr>
          <w:b w:val="0"/>
          <w:bCs/>
        </w:rPr>
        <w:t>0</w:t>
      </w:r>
    </w:p>
    <w:p w14:paraId="7DF840D6" w14:textId="606A956E" w:rsidR="00FD5C41" w:rsidRPr="00CC1C53" w:rsidRDefault="00FD5C41" w:rsidP="00FD5C41">
      <w:pPr>
        <w:pStyle w:val="PR-Zwischenueberschrift"/>
        <w:rPr>
          <w:b w:val="0"/>
          <w:bCs/>
        </w:rPr>
      </w:pPr>
      <w:r w:rsidRPr="00A223CB">
        <w:t xml:space="preserve">Anzahl Zeichen: </w:t>
      </w:r>
      <w:r w:rsidRPr="00CC1C53">
        <w:rPr>
          <w:b w:val="0"/>
          <w:bCs/>
        </w:rPr>
        <w:t>ca. 2.5</w:t>
      </w:r>
      <w:r w:rsidR="000251AA">
        <w:rPr>
          <w:b w:val="0"/>
          <w:bCs/>
        </w:rPr>
        <w:t>15</w:t>
      </w:r>
    </w:p>
    <w:p w14:paraId="3B835E26" w14:textId="77777777" w:rsidR="00B604A7" w:rsidRPr="00A223CB" w:rsidRDefault="00B604A7" w:rsidP="008E41F8">
      <w:pPr>
        <w:pStyle w:val="PR-Zwischenueberschrift"/>
        <w:spacing w:after="240"/>
      </w:pPr>
    </w:p>
    <w:p w14:paraId="059ADB56" w14:textId="46651E11" w:rsidR="00E46312" w:rsidRPr="003F51BE" w:rsidRDefault="003D2E30" w:rsidP="00E46312">
      <w:pPr>
        <w:pStyle w:val="PR-Zwischenueberschrift"/>
        <w:rPr>
          <w:lang w:val="en-US"/>
        </w:rPr>
      </w:pPr>
      <w:r w:rsidRPr="003F51BE">
        <w:rPr>
          <w:lang w:val="en-US"/>
        </w:rPr>
        <w:t>Presse-B</w:t>
      </w:r>
      <w:r w:rsidR="00E46312" w:rsidRPr="003F51BE">
        <w:rPr>
          <w:lang w:val="en-US"/>
        </w:rPr>
        <w:t>ild:</w:t>
      </w:r>
    </w:p>
    <w:p w14:paraId="217CFA1E" w14:textId="77777777" w:rsidR="00634E7C" w:rsidRPr="003F51BE" w:rsidRDefault="00EE1FD2" w:rsidP="00634E7C">
      <w:pPr>
        <w:pStyle w:val="PR-Zwischenueberschrift"/>
        <w:rPr>
          <w:b w:val="0"/>
          <w:bCs/>
          <w:lang w:val="en-US"/>
        </w:rPr>
      </w:pPr>
      <w:hyperlink r:id="rId9" w:history="1">
        <w:r w:rsidR="00634E7C" w:rsidRPr="003F51BE">
          <w:rPr>
            <w:rStyle w:val="Hyperlink"/>
            <w:b w:val="0"/>
            <w:bCs/>
            <w:lang w:val="en-US"/>
          </w:rPr>
          <w:t>Download 300 dpi</w:t>
        </w:r>
      </w:hyperlink>
    </w:p>
    <w:p w14:paraId="52940C9E" w14:textId="77777777" w:rsidR="00634E7C" w:rsidRPr="003F51BE" w:rsidRDefault="00EE1FD2" w:rsidP="00634E7C">
      <w:pPr>
        <w:pStyle w:val="PR-Zwischenueberschrift"/>
        <w:rPr>
          <w:b w:val="0"/>
          <w:bCs/>
          <w:lang w:val="en-US"/>
        </w:rPr>
      </w:pPr>
      <w:hyperlink r:id="rId10" w:history="1">
        <w:r w:rsidR="00634E7C" w:rsidRPr="003F51BE">
          <w:rPr>
            <w:rStyle w:val="Hyperlink"/>
            <w:b w:val="0"/>
            <w:bCs/>
            <w:lang w:val="en-US"/>
          </w:rPr>
          <w:t>Download 72 dpi</w:t>
        </w:r>
      </w:hyperlink>
    </w:p>
    <w:p w14:paraId="309CEC43" w14:textId="688A265C" w:rsidR="002F78CE" w:rsidRPr="00A223CB" w:rsidRDefault="00634E7C" w:rsidP="00E46312">
      <w:pPr>
        <w:pStyle w:val="PR-Bildunterschrift"/>
      </w:pPr>
      <w:r w:rsidRPr="00A223CB">
        <w:rPr>
          <w:noProof/>
        </w:rPr>
        <w:lastRenderedPageBreak/>
        <w:drawing>
          <wp:inline distT="0" distB="0" distL="0" distR="0" wp14:anchorId="46023B95" wp14:editId="7C78BB4A">
            <wp:extent cx="4857750" cy="3419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0" cy="3419475"/>
                    </a:xfrm>
                    <a:prstGeom prst="rect">
                      <a:avLst/>
                    </a:prstGeom>
                    <a:noFill/>
                    <a:ln>
                      <a:noFill/>
                    </a:ln>
                  </pic:spPr>
                </pic:pic>
              </a:graphicData>
            </a:graphic>
          </wp:inline>
        </w:drawing>
      </w:r>
    </w:p>
    <w:p w14:paraId="0F209218" w14:textId="78D10154" w:rsidR="00E46312" w:rsidRPr="00A223CB" w:rsidRDefault="00E46312" w:rsidP="00E46312">
      <w:pPr>
        <w:pStyle w:val="PR-Bildunterschrift"/>
      </w:pPr>
      <w:r w:rsidRPr="00A223CB">
        <w:t>Bild-Unterschrift:</w:t>
      </w:r>
      <w:r w:rsidR="00634E7C" w:rsidRPr="00A223CB">
        <w:t xml:space="preserve"> Der Quick Start bietet eine schnelle und flexible Möglichkeit, edgeConnector Siemens als Connectivity-Lösung mit AWS auszuprobieren.</w:t>
      </w:r>
    </w:p>
    <w:p w14:paraId="6E73CFFA" w14:textId="77777777" w:rsidR="00634E7C" w:rsidRPr="00A223CB" w:rsidRDefault="00634E7C" w:rsidP="00E46312">
      <w:pPr>
        <w:pStyle w:val="PR-Zwischenueberschrift"/>
        <w:rPr>
          <w:rFonts w:asciiTheme="minorHAnsi" w:hAnsiTheme="minorHAnsi" w:cstheme="minorHAnsi"/>
          <w:bCs/>
          <w:color w:val="000000" w:themeColor="text1"/>
        </w:rPr>
      </w:pPr>
    </w:p>
    <w:p w14:paraId="6F916EB2" w14:textId="3E58C469" w:rsidR="00E46312" w:rsidRPr="00A223CB" w:rsidRDefault="00E46312" w:rsidP="00E46312">
      <w:pPr>
        <w:pStyle w:val="PR-Zwischenueberschrift"/>
        <w:rPr>
          <w:rFonts w:asciiTheme="minorHAnsi" w:hAnsiTheme="minorHAnsi" w:cstheme="minorHAnsi"/>
        </w:rPr>
      </w:pPr>
      <w:r w:rsidRPr="00A223CB">
        <w:rPr>
          <w:rFonts w:asciiTheme="minorHAnsi" w:hAnsiTheme="minorHAnsi" w:cstheme="minorHAnsi"/>
          <w:bCs/>
          <w:color w:val="000000" w:themeColor="text1"/>
        </w:rPr>
        <w:t>Über Softing Industrial</w:t>
      </w:r>
    </w:p>
    <w:p w14:paraId="3950838C" w14:textId="50EB4C72" w:rsidR="00E46312" w:rsidRPr="00A223CB" w:rsidRDefault="00E46312" w:rsidP="00634E7C">
      <w:pPr>
        <w:pStyle w:val="PR-Text1-zeilig"/>
      </w:pPr>
      <w:r w:rsidRPr="00A223C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2" w:history="1">
        <w:r w:rsidR="006E1D29" w:rsidRPr="00C22FAB">
          <w:rPr>
            <w:rStyle w:val="Hyperlink"/>
          </w:rPr>
          <w:t>https://industrial.softing.com/de</w:t>
        </w:r>
      </w:hyperlink>
    </w:p>
    <w:p w14:paraId="60D36674" w14:textId="77777777" w:rsidR="00E46312" w:rsidRPr="00A223CB" w:rsidRDefault="00E46312" w:rsidP="00E46312">
      <w:pPr>
        <w:pStyle w:val="PR-Zwischenueberschrift"/>
        <w:rPr>
          <w:rFonts w:asciiTheme="minorHAnsi" w:hAnsiTheme="minorHAnsi" w:cstheme="minorHAnsi"/>
        </w:rPr>
      </w:pPr>
      <w:bookmarkStart w:id="1" w:name="_Hlk69123174"/>
    </w:p>
    <w:bookmarkEnd w:id="1"/>
    <w:p w14:paraId="290E4CC1" w14:textId="77777777" w:rsidR="00E46312" w:rsidRPr="00A223CB" w:rsidRDefault="00E46312" w:rsidP="00E46312">
      <w:pPr>
        <w:pStyle w:val="PR-Zwischenueberschrift"/>
      </w:pPr>
      <w:r w:rsidRPr="00A223CB">
        <w:t>Pressekontakt:</w:t>
      </w:r>
    </w:p>
    <w:p w14:paraId="24A34F13" w14:textId="77777777" w:rsidR="00E46312" w:rsidRPr="00A223CB" w:rsidRDefault="00E46312" w:rsidP="00634E7C">
      <w:pPr>
        <w:pStyle w:val="PR-Text1-zeilig"/>
      </w:pPr>
      <w:r w:rsidRPr="00A223CB">
        <w:t xml:space="preserve">Stephanie Widder </w:t>
      </w:r>
    </w:p>
    <w:p w14:paraId="281D3FE8" w14:textId="77777777" w:rsidR="00E46312" w:rsidRPr="00A223CB" w:rsidRDefault="00E46312" w:rsidP="00634E7C">
      <w:pPr>
        <w:pStyle w:val="PR-Text1-zeilig"/>
      </w:pPr>
      <w:r w:rsidRPr="00A223CB">
        <w:t>Marketing Communications Specialist</w:t>
      </w:r>
    </w:p>
    <w:p w14:paraId="05295D02" w14:textId="77777777" w:rsidR="00E46312" w:rsidRPr="00A223CB" w:rsidRDefault="00E46312" w:rsidP="00634E7C">
      <w:pPr>
        <w:pStyle w:val="PR-Text1-zeilig"/>
      </w:pPr>
      <w:r w:rsidRPr="00A223CB">
        <w:t xml:space="preserve">Softing Industrial Automation GmbH </w:t>
      </w:r>
    </w:p>
    <w:p w14:paraId="1EE1D245" w14:textId="77777777" w:rsidR="00E46312" w:rsidRPr="00A223CB" w:rsidRDefault="00E46312" w:rsidP="00634E7C">
      <w:pPr>
        <w:pStyle w:val="PR-Text1-zeilig"/>
      </w:pPr>
      <w:r w:rsidRPr="00A223CB">
        <w:t>Richard-Reitzner-Allee 6</w:t>
      </w:r>
    </w:p>
    <w:p w14:paraId="584C71EA" w14:textId="77777777" w:rsidR="00E46312" w:rsidRPr="00A223CB" w:rsidRDefault="00E46312" w:rsidP="00634E7C">
      <w:pPr>
        <w:pStyle w:val="PR-Text1-zeilig"/>
      </w:pPr>
      <w:r w:rsidRPr="00A223CB">
        <w:t>85540 Haar</w:t>
      </w:r>
    </w:p>
    <w:p w14:paraId="07BAF77A" w14:textId="77777777" w:rsidR="00E46312" w:rsidRPr="00A223CB" w:rsidRDefault="00E46312" w:rsidP="00634E7C">
      <w:pPr>
        <w:pStyle w:val="PR-Text1-zeilig"/>
      </w:pPr>
      <w:r w:rsidRPr="00A223CB">
        <w:t>Tel.: +49-(0)89-45656-365</w:t>
      </w:r>
    </w:p>
    <w:p w14:paraId="712349CC" w14:textId="093DDEC2" w:rsidR="00720674" w:rsidRPr="00A223CB" w:rsidRDefault="00E46312" w:rsidP="00634E7C">
      <w:pPr>
        <w:pStyle w:val="PR-Text1-zeilig"/>
        <w:rPr>
          <w:rStyle w:val="Hyperlink1"/>
          <w:color w:val="000000" w:themeColor="text1"/>
          <w:u w:val="none"/>
          <w:lang w:val="de-DE"/>
        </w:rPr>
      </w:pPr>
      <w:r w:rsidRPr="00A223CB">
        <w:t>E-Mail: stephanie.widder@softing.com</w:t>
      </w:r>
    </w:p>
    <w:sectPr w:rsidR="00720674" w:rsidRPr="00A223CB"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A8AE" w14:textId="77777777" w:rsidR="00EE1FD2" w:rsidRDefault="00EE1FD2">
      <w:r>
        <w:separator/>
      </w:r>
    </w:p>
  </w:endnote>
  <w:endnote w:type="continuationSeparator" w:id="0">
    <w:p w14:paraId="717E100F" w14:textId="77777777" w:rsidR="00EE1FD2" w:rsidRDefault="00E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38F9"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3EFA6DB1" w14:textId="77777777" w:rsidR="00EA0BD3" w:rsidRDefault="00EA0BD3">
    <w:pPr>
      <w:pStyle w:val="Fuzeile"/>
    </w:pPr>
  </w:p>
  <w:p w14:paraId="284EF2D9"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F53"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C3E9" w14:textId="77777777" w:rsidR="00EE1FD2" w:rsidRDefault="00EE1FD2">
      <w:r>
        <w:separator/>
      </w:r>
    </w:p>
  </w:footnote>
  <w:footnote w:type="continuationSeparator" w:id="0">
    <w:p w14:paraId="5FD82D21" w14:textId="77777777" w:rsidR="00EE1FD2" w:rsidRDefault="00EE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75F2" w14:textId="77777777" w:rsidR="00EA0BD3" w:rsidRDefault="00EA0BD3">
    <w:pPr>
      <w:pStyle w:val="Kopfzeile"/>
    </w:pPr>
  </w:p>
  <w:p w14:paraId="222589B3"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7423" w14:textId="77777777" w:rsidR="00EA0BD3" w:rsidRDefault="00EA0BD3" w:rsidP="00BA1ABE">
    <w:pPr>
      <w:jc w:val="right"/>
      <w:rPr>
        <w:rFonts w:ascii="Calibri" w:hAnsi="Calibri"/>
      </w:rPr>
    </w:pPr>
    <w:r>
      <w:rPr>
        <w:rFonts w:ascii="Calibri" w:hAnsi="Calibri"/>
        <w:noProof/>
        <w:lang w:bidi="ar-SA"/>
      </w:rPr>
      <w:drawing>
        <wp:inline distT="0" distB="0" distL="0" distR="0" wp14:anchorId="549F8115" wp14:editId="0627DFFE">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2B3F1465"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56"/>
    <w:rsid w:val="00002154"/>
    <w:rsid w:val="00007F0F"/>
    <w:rsid w:val="00011B69"/>
    <w:rsid w:val="0001601B"/>
    <w:rsid w:val="00020594"/>
    <w:rsid w:val="000251AA"/>
    <w:rsid w:val="00026512"/>
    <w:rsid w:val="00042A4D"/>
    <w:rsid w:val="00047403"/>
    <w:rsid w:val="00055ADF"/>
    <w:rsid w:val="00060DEC"/>
    <w:rsid w:val="000616E1"/>
    <w:rsid w:val="00061D1F"/>
    <w:rsid w:val="00062920"/>
    <w:rsid w:val="0007037E"/>
    <w:rsid w:val="000825B9"/>
    <w:rsid w:val="000869E0"/>
    <w:rsid w:val="00096F20"/>
    <w:rsid w:val="000A4A65"/>
    <w:rsid w:val="000A7428"/>
    <w:rsid w:val="000C0A8D"/>
    <w:rsid w:val="000E48E4"/>
    <w:rsid w:val="000E63FA"/>
    <w:rsid w:val="000F2E0B"/>
    <w:rsid w:val="001049C0"/>
    <w:rsid w:val="001073EA"/>
    <w:rsid w:val="0011401A"/>
    <w:rsid w:val="001505B8"/>
    <w:rsid w:val="00156781"/>
    <w:rsid w:val="00182A43"/>
    <w:rsid w:val="001A14BF"/>
    <w:rsid w:val="001B1640"/>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54E9C"/>
    <w:rsid w:val="00264A1A"/>
    <w:rsid w:val="0029749B"/>
    <w:rsid w:val="002A028D"/>
    <w:rsid w:val="002A5E88"/>
    <w:rsid w:val="002E24A1"/>
    <w:rsid w:val="002F78CE"/>
    <w:rsid w:val="003105F4"/>
    <w:rsid w:val="00326FC4"/>
    <w:rsid w:val="00330A93"/>
    <w:rsid w:val="00331234"/>
    <w:rsid w:val="00340871"/>
    <w:rsid w:val="00355FAF"/>
    <w:rsid w:val="00357A4B"/>
    <w:rsid w:val="00373705"/>
    <w:rsid w:val="003750C4"/>
    <w:rsid w:val="0038022E"/>
    <w:rsid w:val="003806FB"/>
    <w:rsid w:val="003808DA"/>
    <w:rsid w:val="00392C89"/>
    <w:rsid w:val="003A14DE"/>
    <w:rsid w:val="003B10B2"/>
    <w:rsid w:val="003B4811"/>
    <w:rsid w:val="003D2E30"/>
    <w:rsid w:val="003E6D16"/>
    <w:rsid w:val="003F51BE"/>
    <w:rsid w:val="00402F3E"/>
    <w:rsid w:val="00406062"/>
    <w:rsid w:val="00411BE9"/>
    <w:rsid w:val="004156F1"/>
    <w:rsid w:val="00424957"/>
    <w:rsid w:val="00426BB8"/>
    <w:rsid w:val="0043481D"/>
    <w:rsid w:val="00442DDD"/>
    <w:rsid w:val="00442F0E"/>
    <w:rsid w:val="004436CA"/>
    <w:rsid w:val="004443CC"/>
    <w:rsid w:val="0044784F"/>
    <w:rsid w:val="00452BFD"/>
    <w:rsid w:val="00455FC8"/>
    <w:rsid w:val="00471B2A"/>
    <w:rsid w:val="00472404"/>
    <w:rsid w:val="00472406"/>
    <w:rsid w:val="00483A10"/>
    <w:rsid w:val="0048490D"/>
    <w:rsid w:val="0049696E"/>
    <w:rsid w:val="00497DBE"/>
    <w:rsid w:val="004B1A07"/>
    <w:rsid w:val="004C4527"/>
    <w:rsid w:val="004C5323"/>
    <w:rsid w:val="004D4649"/>
    <w:rsid w:val="004D79CB"/>
    <w:rsid w:val="00503E43"/>
    <w:rsid w:val="00515BA5"/>
    <w:rsid w:val="0052653D"/>
    <w:rsid w:val="00533259"/>
    <w:rsid w:val="00540079"/>
    <w:rsid w:val="00545D1E"/>
    <w:rsid w:val="005642FE"/>
    <w:rsid w:val="00570DE7"/>
    <w:rsid w:val="005809EE"/>
    <w:rsid w:val="00587C78"/>
    <w:rsid w:val="0059194E"/>
    <w:rsid w:val="005945B1"/>
    <w:rsid w:val="005B5CFF"/>
    <w:rsid w:val="005C060A"/>
    <w:rsid w:val="005C3211"/>
    <w:rsid w:val="005C3949"/>
    <w:rsid w:val="005C515B"/>
    <w:rsid w:val="005D5E8F"/>
    <w:rsid w:val="005E1081"/>
    <w:rsid w:val="005E4B5B"/>
    <w:rsid w:val="005F2237"/>
    <w:rsid w:val="005F68DF"/>
    <w:rsid w:val="006073F8"/>
    <w:rsid w:val="006164C1"/>
    <w:rsid w:val="00631E7B"/>
    <w:rsid w:val="00634D77"/>
    <w:rsid w:val="00634E7C"/>
    <w:rsid w:val="00641DB5"/>
    <w:rsid w:val="00642D84"/>
    <w:rsid w:val="00666F9D"/>
    <w:rsid w:val="00672DB1"/>
    <w:rsid w:val="006751F0"/>
    <w:rsid w:val="00693A9D"/>
    <w:rsid w:val="006A6E5C"/>
    <w:rsid w:val="006B5E50"/>
    <w:rsid w:val="006C190C"/>
    <w:rsid w:val="006D123F"/>
    <w:rsid w:val="006E1D29"/>
    <w:rsid w:val="006E2762"/>
    <w:rsid w:val="007029E8"/>
    <w:rsid w:val="0070414F"/>
    <w:rsid w:val="00705565"/>
    <w:rsid w:val="00714838"/>
    <w:rsid w:val="00720674"/>
    <w:rsid w:val="00723268"/>
    <w:rsid w:val="007277E7"/>
    <w:rsid w:val="007464C7"/>
    <w:rsid w:val="0075195B"/>
    <w:rsid w:val="00757D03"/>
    <w:rsid w:val="0077032F"/>
    <w:rsid w:val="0078690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A4C25"/>
    <w:rsid w:val="008B271F"/>
    <w:rsid w:val="008B6465"/>
    <w:rsid w:val="008B6E87"/>
    <w:rsid w:val="008E04FE"/>
    <w:rsid w:val="008E41F8"/>
    <w:rsid w:val="008E5B01"/>
    <w:rsid w:val="008F074A"/>
    <w:rsid w:val="00901A00"/>
    <w:rsid w:val="0093040E"/>
    <w:rsid w:val="009356DC"/>
    <w:rsid w:val="00942B41"/>
    <w:rsid w:val="00945597"/>
    <w:rsid w:val="00952AE2"/>
    <w:rsid w:val="00953D53"/>
    <w:rsid w:val="00955759"/>
    <w:rsid w:val="00955B23"/>
    <w:rsid w:val="009602AB"/>
    <w:rsid w:val="00965D5D"/>
    <w:rsid w:val="009910FF"/>
    <w:rsid w:val="009A070C"/>
    <w:rsid w:val="009A09D6"/>
    <w:rsid w:val="009A1305"/>
    <w:rsid w:val="009A23C5"/>
    <w:rsid w:val="009A45C4"/>
    <w:rsid w:val="009B48A1"/>
    <w:rsid w:val="009C0520"/>
    <w:rsid w:val="009F05F3"/>
    <w:rsid w:val="00A21944"/>
    <w:rsid w:val="00A223CB"/>
    <w:rsid w:val="00A3525C"/>
    <w:rsid w:val="00A40047"/>
    <w:rsid w:val="00A40144"/>
    <w:rsid w:val="00A70D9F"/>
    <w:rsid w:val="00A71B24"/>
    <w:rsid w:val="00A764F8"/>
    <w:rsid w:val="00A85535"/>
    <w:rsid w:val="00A85D65"/>
    <w:rsid w:val="00A9332F"/>
    <w:rsid w:val="00A9396E"/>
    <w:rsid w:val="00AC40A0"/>
    <w:rsid w:val="00AD2EB2"/>
    <w:rsid w:val="00AE02CD"/>
    <w:rsid w:val="00B02557"/>
    <w:rsid w:val="00B035AC"/>
    <w:rsid w:val="00B03F1D"/>
    <w:rsid w:val="00B11360"/>
    <w:rsid w:val="00B12C10"/>
    <w:rsid w:val="00B24DC3"/>
    <w:rsid w:val="00B37329"/>
    <w:rsid w:val="00B44891"/>
    <w:rsid w:val="00B506AF"/>
    <w:rsid w:val="00B52CC7"/>
    <w:rsid w:val="00B604A7"/>
    <w:rsid w:val="00B664F3"/>
    <w:rsid w:val="00B8011D"/>
    <w:rsid w:val="00B86F90"/>
    <w:rsid w:val="00B87F53"/>
    <w:rsid w:val="00B92B3A"/>
    <w:rsid w:val="00B9538F"/>
    <w:rsid w:val="00BA1ABE"/>
    <w:rsid w:val="00BD1613"/>
    <w:rsid w:val="00BD57C1"/>
    <w:rsid w:val="00BE24E9"/>
    <w:rsid w:val="00BF1137"/>
    <w:rsid w:val="00BF401B"/>
    <w:rsid w:val="00BF60F2"/>
    <w:rsid w:val="00C06430"/>
    <w:rsid w:val="00C1790C"/>
    <w:rsid w:val="00C24CD9"/>
    <w:rsid w:val="00C26890"/>
    <w:rsid w:val="00C34CBC"/>
    <w:rsid w:val="00C35998"/>
    <w:rsid w:val="00C35E07"/>
    <w:rsid w:val="00C513A5"/>
    <w:rsid w:val="00C73834"/>
    <w:rsid w:val="00C80EB3"/>
    <w:rsid w:val="00C821F5"/>
    <w:rsid w:val="00C924DC"/>
    <w:rsid w:val="00CA28AF"/>
    <w:rsid w:val="00CA3A73"/>
    <w:rsid w:val="00CA6C49"/>
    <w:rsid w:val="00CC1C53"/>
    <w:rsid w:val="00CD1974"/>
    <w:rsid w:val="00CD55B2"/>
    <w:rsid w:val="00CE2EC6"/>
    <w:rsid w:val="00CE5381"/>
    <w:rsid w:val="00CE5B75"/>
    <w:rsid w:val="00CE6535"/>
    <w:rsid w:val="00CF72F2"/>
    <w:rsid w:val="00D05929"/>
    <w:rsid w:val="00D05956"/>
    <w:rsid w:val="00D10D54"/>
    <w:rsid w:val="00D16504"/>
    <w:rsid w:val="00D21560"/>
    <w:rsid w:val="00D363B2"/>
    <w:rsid w:val="00D5543E"/>
    <w:rsid w:val="00D625C2"/>
    <w:rsid w:val="00D65BCA"/>
    <w:rsid w:val="00D66999"/>
    <w:rsid w:val="00D7378A"/>
    <w:rsid w:val="00D747D8"/>
    <w:rsid w:val="00D8358C"/>
    <w:rsid w:val="00D8414A"/>
    <w:rsid w:val="00D8548B"/>
    <w:rsid w:val="00D915EE"/>
    <w:rsid w:val="00D93EA9"/>
    <w:rsid w:val="00DA3ED6"/>
    <w:rsid w:val="00DC130E"/>
    <w:rsid w:val="00DC4553"/>
    <w:rsid w:val="00DC719A"/>
    <w:rsid w:val="00DD1AED"/>
    <w:rsid w:val="00DE06DD"/>
    <w:rsid w:val="00DE3235"/>
    <w:rsid w:val="00DE53D4"/>
    <w:rsid w:val="00DF2392"/>
    <w:rsid w:val="00E001CA"/>
    <w:rsid w:val="00E06823"/>
    <w:rsid w:val="00E10BF0"/>
    <w:rsid w:val="00E12E00"/>
    <w:rsid w:val="00E33C15"/>
    <w:rsid w:val="00E358DF"/>
    <w:rsid w:val="00E4007E"/>
    <w:rsid w:val="00E40867"/>
    <w:rsid w:val="00E40901"/>
    <w:rsid w:val="00E43956"/>
    <w:rsid w:val="00E46312"/>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1FD2"/>
    <w:rsid w:val="00EE3A42"/>
    <w:rsid w:val="00EF5AE2"/>
    <w:rsid w:val="00F065B4"/>
    <w:rsid w:val="00F0764E"/>
    <w:rsid w:val="00F07D6C"/>
    <w:rsid w:val="00F11D33"/>
    <w:rsid w:val="00F23BBF"/>
    <w:rsid w:val="00F303BC"/>
    <w:rsid w:val="00F374FC"/>
    <w:rsid w:val="00F42ABC"/>
    <w:rsid w:val="00F45ABF"/>
    <w:rsid w:val="00F52577"/>
    <w:rsid w:val="00F53486"/>
    <w:rsid w:val="00F64773"/>
    <w:rsid w:val="00F652F0"/>
    <w:rsid w:val="00FA68CA"/>
    <w:rsid w:val="00FB5BB8"/>
    <w:rsid w:val="00FD5C41"/>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AAFF5"/>
  <w15:docId w15:val="{6F8D7D04-83F5-4775-8640-6DA6E65D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styleId="NichtaufgelsteErwhnung">
    <w:name w:val="Unresolved Mention"/>
    <w:basedOn w:val="Absatz-Standardschriftart"/>
    <w:uiPriority w:val="99"/>
    <w:semiHidden/>
    <w:unhideWhenUsed/>
    <w:rsid w:val="00A8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industrial.softing.com%2Fde%2Faws-quick-start.html&amp;data=04%7C01%7CStephanie.Widder%40Softing.com%7C7f7463259bf4463b974508d8fd9dc84c%7Cfe3606fad3974238999768dcd7851f64%7C0%7C0%7C637538201394726828%7CUnknown%7CTWFpbGZsb3d8eyJWIjoiMC4wLjAwMDAiLCJQIjoiV2luMzIiLCJBTiI6Ik1haWwiLCJXVCI6Mn0%3D%7C1000&amp;sdata=5Ob13p%2FC5FhOebb7RHMJ5nuo%2BgXyWl%2F3sae7lUX4DG0%3D&amp;reserve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ustrial.softing.com/fileadmin/sof-files/img/ia/press/2021/PM_AWS_Quick_Start_final_rgb_72dpi.jpg" TargetMode="External"/><Relationship Id="rId4" Type="http://schemas.openxmlformats.org/officeDocument/2006/relationships/settings" Target="settings.xml"/><Relationship Id="rId9" Type="http://schemas.openxmlformats.org/officeDocument/2006/relationships/hyperlink" Target="https://industrial.softing.com/fileadmin/sof-files/img/ia/press/2021/PM_AWS_Quick_Start_final_cmyk_300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Pressemeldungen\Pressemeldung_Softing_DE_Template_2020-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Pressemeldung_Softing_DE_Template_2020-12-07.dotx</Template>
  <TotalTime>0</TotalTime>
  <Pages>3</Pages>
  <Words>595</Words>
  <Characters>3753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3</cp:revision>
  <cp:lastPrinted>2021-04-13T11:51:00Z</cp:lastPrinted>
  <dcterms:created xsi:type="dcterms:W3CDTF">2021-04-13T11:51:00Z</dcterms:created>
  <dcterms:modified xsi:type="dcterms:W3CDTF">2021-04-13T11:51:00Z</dcterms:modified>
</cp:coreProperties>
</file>